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3603" w:type="dxa"/>
        <w:tblLook w:val="04A0" w:firstRow="1" w:lastRow="0" w:firstColumn="1" w:lastColumn="0" w:noHBand="0" w:noVBand="1"/>
      </w:tblPr>
      <w:tblGrid>
        <w:gridCol w:w="536"/>
        <w:gridCol w:w="1629"/>
        <w:gridCol w:w="5874"/>
        <w:gridCol w:w="5564"/>
      </w:tblGrid>
      <w:tr w:rsidR="00322F54" w:rsidRPr="00322F54" w14:paraId="63B4F4FF" w14:textId="77777777" w:rsidTr="003B79CE">
        <w:trPr>
          <w:trHeight w:val="708"/>
        </w:trPr>
        <w:tc>
          <w:tcPr>
            <w:tcW w:w="536" w:type="dxa"/>
            <w:shd w:val="clear" w:color="auto" w:fill="9CC2E5" w:themeFill="accent1" w:themeFillTint="99"/>
          </w:tcPr>
          <w:p w14:paraId="51277EE6" w14:textId="77777777" w:rsidR="004B001D" w:rsidRPr="00322F54" w:rsidRDefault="004B001D">
            <w:pPr>
              <w:rPr>
                <w:rFonts w:ascii="Times New Roman" w:hAnsi="Times New Roman" w:cs="Times New Roman"/>
                <w:sz w:val="24"/>
                <w:szCs w:val="24"/>
                <w:lang w:val="bg-BG"/>
              </w:rPr>
            </w:pPr>
            <w:r w:rsidRPr="00322F54">
              <w:rPr>
                <w:rFonts w:ascii="Times New Roman" w:hAnsi="Times New Roman" w:cs="Times New Roman"/>
                <w:sz w:val="24"/>
                <w:szCs w:val="24"/>
                <w:lang w:val="bg-BG"/>
              </w:rPr>
              <w:t>№</w:t>
            </w:r>
          </w:p>
        </w:tc>
        <w:tc>
          <w:tcPr>
            <w:tcW w:w="1629" w:type="dxa"/>
            <w:shd w:val="clear" w:color="auto" w:fill="9CC2E5" w:themeFill="accent1" w:themeFillTint="99"/>
          </w:tcPr>
          <w:p w14:paraId="733C2DB8" w14:textId="77777777" w:rsidR="004B001D" w:rsidRPr="00322F54" w:rsidRDefault="004B001D">
            <w:pPr>
              <w:rPr>
                <w:rFonts w:ascii="Times New Roman" w:hAnsi="Times New Roman" w:cs="Times New Roman"/>
                <w:sz w:val="24"/>
                <w:szCs w:val="24"/>
                <w:lang w:val="bg-BG"/>
              </w:rPr>
            </w:pPr>
            <w:r w:rsidRPr="00322F54">
              <w:rPr>
                <w:rFonts w:ascii="Times New Roman" w:hAnsi="Times New Roman" w:cs="Times New Roman"/>
                <w:sz w:val="24"/>
                <w:szCs w:val="24"/>
                <w:lang w:val="bg-BG"/>
              </w:rPr>
              <w:t>КП</w:t>
            </w:r>
            <w:r w:rsidR="0019673D" w:rsidRPr="00322F54">
              <w:rPr>
                <w:rFonts w:ascii="Times New Roman" w:hAnsi="Times New Roman" w:cs="Times New Roman"/>
                <w:sz w:val="24"/>
                <w:szCs w:val="24"/>
                <w:lang w:val="bg-BG"/>
              </w:rPr>
              <w:t>/Партньор</w:t>
            </w:r>
          </w:p>
        </w:tc>
        <w:tc>
          <w:tcPr>
            <w:tcW w:w="5874" w:type="dxa"/>
            <w:shd w:val="clear" w:color="auto" w:fill="9CC2E5" w:themeFill="accent1" w:themeFillTint="99"/>
          </w:tcPr>
          <w:p w14:paraId="66B2E8D2" w14:textId="77777777" w:rsidR="004B001D" w:rsidRPr="00322F54" w:rsidRDefault="004B001D">
            <w:pPr>
              <w:rPr>
                <w:rFonts w:ascii="Times New Roman" w:hAnsi="Times New Roman" w:cs="Times New Roman"/>
                <w:sz w:val="24"/>
                <w:szCs w:val="24"/>
                <w:lang w:val="bg-BG"/>
              </w:rPr>
            </w:pPr>
            <w:r w:rsidRPr="00322F54">
              <w:rPr>
                <w:rFonts w:ascii="Times New Roman" w:hAnsi="Times New Roman" w:cs="Times New Roman"/>
                <w:sz w:val="24"/>
                <w:szCs w:val="24"/>
                <w:lang w:val="bg-BG"/>
              </w:rPr>
              <w:t>Въпрос</w:t>
            </w:r>
          </w:p>
        </w:tc>
        <w:tc>
          <w:tcPr>
            <w:tcW w:w="5564" w:type="dxa"/>
            <w:shd w:val="clear" w:color="auto" w:fill="9CC2E5" w:themeFill="accent1" w:themeFillTint="99"/>
          </w:tcPr>
          <w:p w14:paraId="789ABF97" w14:textId="77777777" w:rsidR="004B001D" w:rsidRPr="00322F54" w:rsidRDefault="004B001D">
            <w:pPr>
              <w:rPr>
                <w:rFonts w:ascii="Times New Roman" w:hAnsi="Times New Roman" w:cs="Times New Roman"/>
                <w:sz w:val="24"/>
                <w:szCs w:val="24"/>
                <w:lang w:val="bg-BG"/>
              </w:rPr>
            </w:pPr>
            <w:r w:rsidRPr="00322F54">
              <w:rPr>
                <w:rFonts w:ascii="Times New Roman" w:hAnsi="Times New Roman" w:cs="Times New Roman"/>
                <w:sz w:val="24"/>
                <w:szCs w:val="24"/>
                <w:lang w:val="bg-BG"/>
              </w:rPr>
              <w:t>Отговор</w:t>
            </w:r>
          </w:p>
        </w:tc>
      </w:tr>
      <w:tr w:rsidR="00322F54" w:rsidRPr="00322F54" w14:paraId="6117C14E" w14:textId="77777777" w:rsidTr="003B79CE">
        <w:trPr>
          <w:trHeight w:val="708"/>
        </w:trPr>
        <w:tc>
          <w:tcPr>
            <w:tcW w:w="536" w:type="dxa"/>
            <w:shd w:val="clear" w:color="auto" w:fill="auto"/>
          </w:tcPr>
          <w:p w14:paraId="3027BF44" w14:textId="77777777" w:rsidR="004B001D" w:rsidRPr="00322F54" w:rsidRDefault="004B001D">
            <w:pPr>
              <w:rPr>
                <w:rFonts w:ascii="Times New Roman" w:hAnsi="Times New Roman" w:cs="Times New Roman"/>
                <w:sz w:val="24"/>
                <w:szCs w:val="24"/>
                <w:lang w:val="bg-BG"/>
              </w:rPr>
            </w:pPr>
            <w:r w:rsidRPr="00322F54">
              <w:rPr>
                <w:rFonts w:ascii="Times New Roman" w:hAnsi="Times New Roman" w:cs="Times New Roman"/>
                <w:sz w:val="24"/>
                <w:szCs w:val="24"/>
                <w:lang w:val="bg-BG"/>
              </w:rPr>
              <w:t>1</w:t>
            </w:r>
          </w:p>
        </w:tc>
        <w:tc>
          <w:tcPr>
            <w:tcW w:w="1629" w:type="dxa"/>
            <w:shd w:val="clear" w:color="auto" w:fill="auto"/>
          </w:tcPr>
          <w:p w14:paraId="7FE16B5E" w14:textId="77777777" w:rsidR="004B001D" w:rsidRPr="00322F54" w:rsidRDefault="004B001D">
            <w:pPr>
              <w:rPr>
                <w:rFonts w:ascii="Times New Roman" w:hAnsi="Times New Roman" w:cs="Times New Roman"/>
                <w:sz w:val="24"/>
                <w:szCs w:val="24"/>
                <w:lang w:val="bg-BG"/>
              </w:rPr>
            </w:pPr>
            <w:r w:rsidRPr="00322F54">
              <w:rPr>
                <w:rFonts w:ascii="Times New Roman" w:hAnsi="Times New Roman" w:cs="Times New Roman"/>
                <w:sz w:val="24"/>
                <w:szCs w:val="24"/>
                <w:lang w:val="bg-BG"/>
              </w:rPr>
              <w:t>Община град Добрич</w:t>
            </w:r>
          </w:p>
        </w:tc>
        <w:tc>
          <w:tcPr>
            <w:tcW w:w="5874" w:type="dxa"/>
            <w:shd w:val="clear" w:color="auto" w:fill="auto"/>
          </w:tcPr>
          <w:p w14:paraId="05E0E2EC" w14:textId="77777777" w:rsidR="004B001D" w:rsidRPr="00322F54" w:rsidRDefault="004B001D">
            <w:pPr>
              <w:rPr>
                <w:rFonts w:ascii="Times New Roman" w:hAnsi="Times New Roman" w:cs="Times New Roman"/>
                <w:sz w:val="24"/>
                <w:szCs w:val="24"/>
                <w:lang w:val="bg-BG"/>
              </w:rPr>
            </w:pPr>
            <w:r w:rsidRPr="00322F54">
              <w:rPr>
                <w:rFonts w:ascii="Times New Roman" w:hAnsi="Times New Roman" w:cs="Times New Roman"/>
                <w:sz w:val="24"/>
                <w:szCs w:val="24"/>
                <w:lang w:val="bg-BG"/>
              </w:rPr>
              <w:t>Очакваме разяснения по техн.  и фин. изпълнение, ОП, назначаване на екипа за управление и отчитането.</w:t>
            </w:r>
          </w:p>
        </w:tc>
        <w:tc>
          <w:tcPr>
            <w:tcW w:w="5564" w:type="dxa"/>
            <w:shd w:val="clear" w:color="auto" w:fill="auto"/>
          </w:tcPr>
          <w:p w14:paraId="1F6E2F42" w14:textId="77777777" w:rsidR="004B001D" w:rsidRPr="00322F54" w:rsidRDefault="004B001D" w:rsidP="0019673D">
            <w:pPr>
              <w:jc w:val="both"/>
              <w:rPr>
                <w:rFonts w:ascii="Times New Roman" w:hAnsi="Times New Roman" w:cs="Times New Roman"/>
                <w:sz w:val="24"/>
                <w:szCs w:val="24"/>
                <w:lang w:val="bg-BG"/>
              </w:rPr>
            </w:pPr>
            <w:r w:rsidRPr="00322F54">
              <w:rPr>
                <w:rFonts w:ascii="Times New Roman" w:hAnsi="Times New Roman" w:cs="Times New Roman"/>
                <w:sz w:val="24"/>
                <w:szCs w:val="24"/>
                <w:lang w:val="bg-BG"/>
              </w:rPr>
              <w:t>Виж отговорите на за зададените конкретни въпроси по-долу.</w:t>
            </w:r>
          </w:p>
        </w:tc>
      </w:tr>
      <w:tr w:rsidR="00322F54" w:rsidRPr="00322F54" w14:paraId="321FA8DC" w14:textId="77777777" w:rsidTr="003B79CE">
        <w:trPr>
          <w:trHeight w:val="261"/>
        </w:trPr>
        <w:tc>
          <w:tcPr>
            <w:tcW w:w="536" w:type="dxa"/>
            <w:shd w:val="clear" w:color="auto" w:fill="DEEAF6" w:themeFill="accent1" w:themeFillTint="33"/>
            <w:vAlign w:val="center"/>
          </w:tcPr>
          <w:p w14:paraId="675FAE5E" w14:textId="77777777" w:rsidR="004B001D" w:rsidRPr="00322F54" w:rsidRDefault="004B001D" w:rsidP="004B001D">
            <w:pPr>
              <w:jc w:val="center"/>
              <w:rPr>
                <w:rFonts w:ascii="Times New Roman" w:hAnsi="Times New Roman" w:cs="Times New Roman"/>
                <w:sz w:val="24"/>
                <w:szCs w:val="24"/>
                <w:lang w:val="bg-BG"/>
              </w:rPr>
            </w:pPr>
            <w:r w:rsidRPr="00322F54">
              <w:rPr>
                <w:rFonts w:ascii="Times New Roman" w:hAnsi="Times New Roman" w:cs="Times New Roman"/>
                <w:sz w:val="24"/>
                <w:szCs w:val="24"/>
                <w:lang w:val="bg-BG"/>
              </w:rPr>
              <w:t>*</w:t>
            </w:r>
          </w:p>
        </w:tc>
        <w:tc>
          <w:tcPr>
            <w:tcW w:w="1629" w:type="dxa"/>
            <w:shd w:val="clear" w:color="auto" w:fill="DEEAF6" w:themeFill="accent1" w:themeFillTint="33"/>
          </w:tcPr>
          <w:p w14:paraId="5CB12E9A" w14:textId="77777777" w:rsidR="004B001D" w:rsidRPr="00322F54" w:rsidRDefault="004B001D" w:rsidP="004B001D">
            <w:pPr>
              <w:jc w:val="center"/>
              <w:rPr>
                <w:rFonts w:ascii="Times New Roman" w:hAnsi="Times New Roman" w:cs="Times New Roman"/>
                <w:sz w:val="24"/>
                <w:szCs w:val="24"/>
                <w:lang w:val="bg-BG"/>
              </w:rPr>
            </w:pPr>
          </w:p>
        </w:tc>
        <w:tc>
          <w:tcPr>
            <w:tcW w:w="5874" w:type="dxa"/>
            <w:shd w:val="clear" w:color="auto" w:fill="DEEAF6" w:themeFill="accent1" w:themeFillTint="33"/>
            <w:vAlign w:val="center"/>
          </w:tcPr>
          <w:p w14:paraId="1455BDB6" w14:textId="77777777" w:rsidR="004B001D" w:rsidRPr="00322F54" w:rsidRDefault="004B001D" w:rsidP="004B001D">
            <w:pPr>
              <w:jc w:val="center"/>
              <w:rPr>
                <w:rFonts w:ascii="Times New Roman" w:hAnsi="Times New Roman" w:cs="Times New Roman"/>
                <w:sz w:val="24"/>
                <w:szCs w:val="24"/>
                <w:lang w:val="bg-BG"/>
              </w:rPr>
            </w:pPr>
            <w:r w:rsidRPr="00322F54">
              <w:rPr>
                <w:rFonts w:ascii="Times New Roman" w:hAnsi="Times New Roman" w:cs="Times New Roman"/>
                <w:sz w:val="24"/>
                <w:szCs w:val="24"/>
                <w:lang w:val="bg-BG"/>
              </w:rPr>
              <w:t>*</w:t>
            </w:r>
          </w:p>
        </w:tc>
        <w:tc>
          <w:tcPr>
            <w:tcW w:w="5564" w:type="dxa"/>
            <w:shd w:val="clear" w:color="auto" w:fill="DEEAF6" w:themeFill="accent1" w:themeFillTint="33"/>
            <w:vAlign w:val="center"/>
          </w:tcPr>
          <w:p w14:paraId="385BBAF2" w14:textId="77777777" w:rsidR="004B001D" w:rsidRPr="00322F54" w:rsidRDefault="004B001D" w:rsidP="004B001D">
            <w:pPr>
              <w:jc w:val="center"/>
              <w:rPr>
                <w:rFonts w:ascii="Times New Roman" w:hAnsi="Times New Roman" w:cs="Times New Roman"/>
                <w:sz w:val="24"/>
                <w:szCs w:val="24"/>
                <w:lang w:val="bg-BG"/>
              </w:rPr>
            </w:pPr>
            <w:r w:rsidRPr="00322F54">
              <w:rPr>
                <w:rFonts w:ascii="Times New Roman" w:hAnsi="Times New Roman" w:cs="Times New Roman"/>
                <w:sz w:val="24"/>
                <w:szCs w:val="24"/>
                <w:lang w:val="bg-BG"/>
              </w:rPr>
              <w:t>*</w:t>
            </w:r>
          </w:p>
        </w:tc>
      </w:tr>
      <w:tr w:rsidR="00322F54" w:rsidRPr="00322F54" w14:paraId="0DA40264" w14:textId="77777777" w:rsidTr="003B79CE">
        <w:trPr>
          <w:trHeight w:val="708"/>
        </w:trPr>
        <w:tc>
          <w:tcPr>
            <w:tcW w:w="536" w:type="dxa"/>
            <w:shd w:val="clear" w:color="auto" w:fill="auto"/>
          </w:tcPr>
          <w:p w14:paraId="039DDCB0" w14:textId="77777777" w:rsidR="004B001D" w:rsidRPr="00322F54" w:rsidRDefault="004B001D" w:rsidP="004B001D">
            <w:pPr>
              <w:spacing w:line="276" w:lineRule="auto"/>
              <w:jc w:val="both"/>
              <w:rPr>
                <w:rFonts w:ascii="Times New Roman" w:hAnsi="Times New Roman" w:cs="Times New Roman"/>
                <w:sz w:val="24"/>
                <w:szCs w:val="24"/>
                <w:lang w:val="bg-BG"/>
              </w:rPr>
            </w:pPr>
            <w:r w:rsidRPr="00322F54">
              <w:rPr>
                <w:rFonts w:ascii="Times New Roman" w:hAnsi="Times New Roman" w:cs="Times New Roman"/>
                <w:sz w:val="24"/>
                <w:szCs w:val="24"/>
                <w:lang w:val="bg-BG"/>
              </w:rPr>
              <w:t>2</w:t>
            </w:r>
          </w:p>
        </w:tc>
        <w:tc>
          <w:tcPr>
            <w:tcW w:w="1629" w:type="dxa"/>
            <w:shd w:val="clear" w:color="auto" w:fill="auto"/>
          </w:tcPr>
          <w:p w14:paraId="5A27FA77" w14:textId="77777777" w:rsidR="004B001D" w:rsidRPr="00322F54" w:rsidRDefault="004B001D" w:rsidP="004B001D">
            <w:pPr>
              <w:spacing w:line="276" w:lineRule="auto"/>
              <w:jc w:val="both"/>
              <w:rPr>
                <w:rFonts w:ascii="Times New Roman" w:hAnsi="Times New Roman" w:cs="Times New Roman"/>
                <w:sz w:val="24"/>
                <w:szCs w:val="24"/>
                <w:lang w:val="bg-BG"/>
              </w:rPr>
            </w:pPr>
            <w:r w:rsidRPr="00322F54">
              <w:rPr>
                <w:rFonts w:ascii="Times New Roman" w:hAnsi="Times New Roman" w:cs="Times New Roman"/>
                <w:sz w:val="24"/>
                <w:szCs w:val="24"/>
                <w:lang w:val="bg-BG"/>
              </w:rPr>
              <w:t>Община Велинград и Община Ракитово</w:t>
            </w:r>
          </w:p>
        </w:tc>
        <w:tc>
          <w:tcPr>
            <w:tcW w:w="5874" w:type="dxa"/>
            <w:shd w:val="clear" w:color="auto" w:fill="auto"/>
          </w:tcPr>
          <w:p w14:paraId="4AC09FB7" w14:textId="77777777" w:rsidR="004B001D" w:rsidRPr="00322F54" w:rsidRDefault="004B001D" w:rsidP="004B001D">
            <w:pPr>
              <w:spacing w:line="276" w:lineRule="auto"/>
              <w:jc w:val="both"/>
              <w:rPr>
                <w:rFonts w:ascii="Times New Roman" w:hAnsi="Times New Roman" w:cs="Times New Roman"/>
                <w:sz w:val="24"/>
                <w:szCs w:val="24"/>
                <w:lang w:val="bg-BG"/>
              </w:rPr>
            </w:pPr>
            <w:r w:rsidRPr="00322F54">
              <w:rPr>
                <w:rFonts w:ascii="Times New Roman" w:hAnsi="Times New Roman" w:cs="Times New Roman"/>
                <w:sz w:val="24"/>
                <w:szCs w:val="24"/>
                <w:lang w:val="bg-BG"/>
              </w:rPr>
              <w:t>Допустими ли са служители на щат в общините бенефициенти Велинград и Ракитово да бъдат част от екипите за управление?</w:t>
            </w:r>
          </w:p>
        </w:tc>
        <w:tc>
          <w:tcPr>
            <w:tcW w:w="5564" w:type="dxa"/>
            <w:shd w:val="clear" w:color="auto" w:fill="auto"/>
          </w:tcPr>
          <w:p w14:paraId="5ABC0C51" w14:textId="77777777" w:rsidR="00585965" w:rsidRPr="00322F54" w:rsidRDefault="00585965" w:rsidP="0019673D">
            <w:pPr>
              <w:spacing w:line="276" w:lineRule="auto"/>
              <w:jc w:val="both"/>
              <w:rPr>
                <w:rFonts w:ascii="Times New Roman" w:hAnsi="Times New Roman" w:cs="Times New Roman"/>
                <w:sz w:val="24"/>
                <w:szCs w:val="24"/>
                <w:lang w:val="bg-BG"/>
              </w:rPr>
            </w:pPr>
            <w:r w:rsidRPr="00322F54">
              <w:rPr>
                <w:rFonts w:ascii="Times New Roman" w:hAnsi="Times New Roman" w:cs="Times New Roman"/>
                <w:sz w:val="24"/>
                <w:szCs w:val="24"/>
                <w:lang w:val="bg-BG"/>
              </w:rPr>
              <w:t>В екипа за управление на инвестициите могат да участват служители на администрациите на крайните получатели. За успешното изпълнение на инвестициите, бенефициентът е длъжен да подсигури необходимия административен капацитет, същото е в изпълнение и на разписаните правила и процедури в СУК, като поставяме демаркационна линия между допустими лица/служители и допустими разходи за възнаграждения на тези служители. СНД ще възстановява разходи за екип по проекта на база опростени форми на отчитане</w:t>
            </w:r>
            <w:r w:rsidR="0019673D" w:rsidRPr="00322F54">
              <w:rPr>
                <w:rFonts w:ascii="Times New Roman" w:hAnsi="Times New Roman" w:cs="Times New Roman"/>
                <w:sz w:val="24"/>
                <w:szCs w:val="24"/>
                <w:lang w:val="bg-BG"/>
              </w:rPr>
              <w:t xml:space="preserve"> –</w:t>
            </w:r>
            <w:r w:rsidRPr="00322F54">
              <w:rPr>
                <w:rFonts w:ascii="Times New Roman" w:hAnsi="Times New Roman" w:cs="Times New Roman"/>
                <w:sz w:val="24"/>
                <w:szCs w:val="24"/>
                <w:lang w:val="bg-BG"/>
              </w:rPr>
              <w:t xml:space="preserve"> единна ставка. Разходите за заплати на щатни служители на общината, не са допустими. Последното е в изпълнение на чл.</w:t>
            </w:r>
            <w:r w:rsidR="0019673D" w:rsidRPr="00322F54">
              <w:rPr>
                <w:rFonts w:ascii="Times New Roman" w:hAnsi="Times New Roman" w:cs="Times New Roman"/>
                <w:sz w:val="24"/>
                <w:szCs w:val="24"/>
                <w:lang w:val="bg-BG"/>
              </w:rPr>
              <w:t xml:space="preserve"> </w:t>
            </w:r>
            <w:r w:rsidRPr="00322F54">
              <w:rPr>
                <w:rFonts w:ascii="Times New Roman" w:hAnsi="Times New Roman" w:cs="Times New Roman"/>
                <w:sz w:val="24"/>
                <w:szCs w:val="24"/>
                <w:lang w:val="bg-BG"/>
              </w:rPr>
              <w:t xml:space="preserve">5, </w:t>
            </w:r>
            <w:proofErr w:type="spellStart"/>
            <w:r w:rsidRPr="00322F54">
              <w:rPr>
                <w:rFonts w:ascii="Times New Roman" w:hAnsi="Times New Roman" w:cs="Times New Roman"/>
                <w:sz w:val="24"/>
                <w:szCs w:val="24"/>
                <w:lang w:val="bg-BG"/>
              </w:rPr>
              <w:t>пар</w:t>
            </w:r>
            <w:proofErr w:type="spellEnd"/>
            <w:r w:rsidRPr="00322F54">
              <w:rPr>
                <w:rFonts w:ascii="Times New Roman" w:hAnsi="Times New Roman" w:cs="Times New Roman"/>
                <w:sz w:val="24"/>
                <w:szCs w:val="24"/>
                <w:lang w:val="bg-BG"/>
              </w:rPr>
              <w:t>.</w:t>
            </w:r>
            <w:r w:rsidR="0019673D" w:rsidRPr="00322F54">
              <w:rPr>
                <w:rFonts w:ascii="Times New Roman" w:hAnsi="Times New Roman" w:cs="Times New Roman"/>
                <w:sz w:val="24"/>
                <w:szCs w:val="24"/>
                <w:lang w:val="bg-BG"/>
              </w:rPr>
              <w:t xml:space="preserve"> </w:t>
            </w:r>
            <w:r w:rsidRPr="00322F54">
              <w:rPr>
                <w:rFonts w:ascii="Times New Roman" w:hAnsi="Times New Roman" w:cs="Times New Roman"/>
                <w:sz w:val="24"/>
                <w:szCs w:val="24"/>
                <w:lang w:val="bg-BG"/>
              </w:rPr>
              <w:t>1 от Регламент 2021/241 и писмо на МФ</w:t>
            </w:r>
            <w:r w:rsidR="00E21FD3" w:rsidRPr="00322F54">
              <w:rPr>
                <w:rStyle w:val="FootnoteReference"/>
                <w:rFonts w:ascii="Times New Roman" w:hAnsi="Times New Roman" w:cs="Times New Roman"/>
                <w:sz w:val="24"/>
                <w:szCs w:val="24"/>
                <w:lang w:val="bg-BG"/>
              </w:rPr>
              <w:footnoteReference w:id="1"/>
            </w:r>
            <w:r w:rsidRPr="00322F54">
              <w:rPr>
                <w:rFonts w:ascii="Times New Roman" w:hAnsi="Times New Roman" w:cs="Times New Roman"/>
                <w:sz w:val="24"/>
                <w:szCs w:val="24"/>
                <w:lang w:val="bg-BG"/>
              </w:rPr>
              <w:t>, качено на страницата му</w:t>
            </w:r>
            <w:r w:rsidR="0019673D" w:rsidRPr="00322F54">
              <w:rPr>
                <w:rFonts w:ascii="Times New Roman" w:hAnsi="Times New Roman" w:cs="Times New Roman"/>
                <w:sz w:val="24"/>
                <w:szCs w:val="24"/>
                <w:lang w:val="bg-BG"/>
              </w:rPr>
              <w:t>.</w:t>
            </w:r>
          </w:p>
          <w:p w14:paraId="7B315B49" w14:textId="77777777" w:rsidR="00585965" w:rsidRPr="00322F54" w:rsidRDefault="00585965" w:rsidP="0019673D">
            <w:pPr>
              <w:spacing w:line="276" w:lineRule="auto"/>
              <w:jc w:val="both"/>
              <w:rPr>
                <w:rFonts w:ascii="Times New Roman" w:hAnsi="Times New Roman" w:cs="Times New Roman"/>
                <w:sz w:val="24"/>
                <w:szCs w:val="24"/>
                <w:lang w:val="bg-BG"/>
              </w:rPr>
            </w:pPr>
            <w:r w:rsidRPr="00322F54">
              <w:rPr>
                <w:rFonts w:ascii="Times New Roman" w:hAnsi="Times New Roman" w:cs="Times New Roman"/>
                <w:sz w:val="24"/>
                <w:szCs w:val="24"/>
                <w:lang w:val="bg-BG"/>
              </w:rPr>
              <w:t xml:space="preserve">В Условията за кандидатстване по процедурата, по отношение на дейностите „Организация и управление на проекта“ и „Разходи за осъществяване на информация и публичност“ (Непреки разходи - стр. 23), е посочено следното: </w:t>
            </w:r>
          </w:p>
          <w:p w14:paraId="2F87F3E2" w14:textId="77777777" w:rsidR="004B001D" w:rsidRPr="00322F54" w:rsidRDefault="00585965" w:rsidP="0019673D">
            <w:pPr>
              <w:spacing w:line="276" w:lineRule="auto"/>
              <w:jc w:val="both"/>
              <w:rPr>
                <w:rFonts w:ascii="Times New Roman" w:hAnsi="Times New Roman" w:cs="Times New Roman"/>
                <w:sz w:val="24"/>
                <w:szCs w:val="24"/>
                <w:lang w:val="bg-BG"/>
              </w:rPr>
            </w:pPr>
            <w:r w:rsidRPr="00322F54">
              <w:rPr>
                <w:rFonts w:ascii="Times New Roman" w:hAnsi="Times New Roman" w:cs="Times New Roman"/>
                <w:sz w:val="24"/>
                <w:szCs w:val="24"/>
                <w:lang w:val="bg-BG"/>
              </w:rPr>
              <w:lastRenderedPageBreak/>
              <w:t>Непреките разходи – дейността е допустима и е в размер до 2% от допустимите преки разходи без ДДС. За дейностите по организация и управление, съгласно чл. 12 на ПМС №157 от 7 юли 2022 г. за определяне на органите и структурите, отговорни за изпълнението на Плана за възстановяване и устойчивост на Република България и на техните основни функции, могат да се наемат лица на срочни трудови договори извън утвърдената численост на персонала при изпълнение на условията описани в писмо № 91-00-570/25.10.2022 г. на Министерство на финансите.</w:t>
            </w:r>
          </w:p>
        </w:tc>
      </w:tr>
      <w:tr w:rsidR="00322F54" w:rsidRPr="00322F54" w14:paraId="51379CF7" w14:textId="77777777" w:rsidTr="003B79CE">
        <w:trPr>
          <w:trHeight w:val="708"/>
        </w:trPr>
        <w:tc>
          <w:tcPr>
            <w:tcW w:w="536" w:type="dxa"/>
            <w:shd w:val="clear" w:color="auto" w:fill="auto"/>
          </w:tcPr>
          <w:p w14:paraId="67FC6F46" w14:textId="77777777" w:rsidR="004B001D" w:rsidRPr="00322F54" w:rsidRDefault="004B001D" w:rsidP="004B001D">
            <w:pPr>
              <w:spacing w:line="276" w:lineRule="auto"/>
              <w:jc w:val="both"/>
              <w:rPr>
                <w:rFonts w:ascii="Times New Roman" w:hAnsi="Times New Roman" w:cs="Times New Roman"/>
                <w:sz w:val="24"/>
                <w:szCs w:val="24"/>
                <w:lang w:val="bg-BG"/>
              </w:rPr>
            </w:pPr>
            <w:r w:rsidRPr="00322F54">
              <w:rPr>
                <w:rFonts w:ascii="Times New Roman" w:hAnsi="Times New Roman" w:cs="Times New Roman"/>
                <w:sz w:val="24"/>
                <w:szCs w:val="24"/>
                <w:lang w:val="bg-BG"/>
              </w:rPr>
              <w:lastRenderedPageBreak/>
              <w:t>3</w:t>
            </w:r>
          </w:p>
        </w:tc>
        <w:tc>
          <w:tcPr>
            <w:tcW w:w="1629" w:type="dxa"/>
            <w:shd w:val="clear" w:color="auto" w:fill="auto"/>
          </w:tcPr>
          <w:p w14:paraId="5A45AC11" w14:textId="77777777" w:rsidR="004B001D" w:rsidRPr="00322F54" w:rsidRDefault="00CF21B1" w:rsidP="004B001D">
            <w:pPr>
              <w:spacing w:line="276" w:lineRule="auto"/>
              <w:jc w:val="both"/>
              <w:rPr>
                <w:rFonts w:ascii="Times New Roman" w:hAnsi="Times New Roman" w:cs="Times New Roman"/>
                <w:sz w:val="24"/>
                <w:szCs w:val="24"/>
                <w:lang w:val="bg-BG"/>
              </w:rPr>
            </w:pPr>
            <w:r w:rsidRPr="00322F54">
              <w:rPr>
                <w:rFonts w:ascii="Times New Roman" w:hAnsi="Times New Roman" w:cs="Times New Roman"/>
                <w:sz w:val="24"/>
                <w:szCs w:val="24"/>
                <w:lang w:val="bg-BG"/>
              </w:rPr>
              <w:t>Община Велинград и Община Ракитово</w:t>
            </w:r>
          </w:p>
        </w:tc>
        <w:tc>
          <w:tcPr>
            <w:tcW w:w="5874" w:type="dxa"/>
            <w:shd w:val="clear" w:color="auto" w:fill="auto"/>
          </w:tcPr>
          <w:p w14:paraId="3DE6E7A3" w14:textId="77777777" w:rsidR="004B001D" w:rsidRPr="00322F54" w:rsidRDefault="004B001D" w:rsidP="004B001D">
            <w:pPr>
              <w:spacing w:line="276" w:lineRule="auto"/>
              <w:jc w:val="both"/>
              <w:rPr>
                <w:rFonts w:ascii="Times New Roman" w:hAnsi="Times New Roman" w:cs="Times New Roman"/>
                <w:sz w:val="24"/>
                <w:szCs w:val="24"/>
                <w:lang w:val="bg-BG"/>
              </w:rPr>
            </w:pPr>
            <w:r w:rsidRPr="00322F54">
              <w:rPr>
                <w:rFonts w:ascii="Times New Roman" w:hAnsi="Times New Roman" w:cs="Times New Roman"/>
                <w:sz w:val="24"/>
                <w:szCs w:val="24"/>
                <w:lang w:val="bg-BG"/>
              </w:rPr>
              <w:t>В рамките на екипа за управление, какви следва да бъдат договорите за управление на екипа ангажиран да управлява проекта - Граждански или трудови?</w:t>
            </w:r>
          </w:p>
        </w:tc>
        <w:tc>
          <w:tcPr>
            <w:tcW w:w="5564" w:type="dxa"/>
            <w:shd w:val="clear" w:color="auto" w:fill="auto"/>
          </w:tcPr>
          <w:p w14:paraId="5E511B6D" w14:textId="77777777" w:rsidR="00585965" w:rsidRPr="00322F54" w:rsidRDefault="00585965" w:rsidP="0019673D">
            <w:pPr>
              <w:spacing w:line="276" w:lineRule="auto"/>
              <w:jc w:val="both"/>
              <w:rPr>
                <w:rFonts w:ascii="Times New Roman" w:hAnsi="Times New Roman" w:cs="Times New Roman"/>
                <w:sz w:val="24"/>
                <w:szCs w:val="24"/>
                <w:lang w:val="bg-BG"/>
              </w:rPr>
            </w:pPr>
            <w:r w:rsidRPr="00322F54">
              <w:rPr>
                <w:rFonts w:ascii="Times New Roman" w:hAnsi="Times New Roman" w:cs="Times New Roman"/>
                <w:sz w:val="24"/>
                <w:szCs w:val="24"/>
                <w:lang w:val="bg-BG"/>
              </w:rPr>
              <w:t>Крайният получател е отговорен за законосъобразното възлагане на дейностите по инвестицията, в т.ч. и за екипа за управление. Опционално, съгласно писмото по-горе е</w:t>
            </w:r>
            <w:r w:rsidR="0019673D" w:rsidRPr="00322F54">
              <w:rPr>
                <w:rFonts w:ascii="Times New Roman" w:hAnsi="Times New Roman" w:cs="Times New Roman"/>
                <w:sz w:val="24"/>
                <w:szCs w:val="24"/>
                <w:lang w:val="bg-BG"/>
              </w:rPr>
              <w:t xml:space="preserve"> възможно</w:t>
            </w:r>
            <w:r w:rsidRPr="00322F54">
              <w:rPr>
                <w:rFonts w:ascii="Times New Roman" w:hAnsi="Times New Roman" w:cs="Times New Roman"/>
                <w:sz w:val="24"/>
                <w:szCs w:val="24"/>
                <w:lang w:val="bg-BG"/>
              </w:rPr>
              <w:t xml:space="preserve"> възлагането, както със срочни трудови договори, така също и с договор за извършване на услуга.</w:t>
            </w:r>
          </w:p>
          <w:p w14:paraId="6895FBD0" w14:textId="77777777" w:rsidR="00585965" w:rsidRPr="00322F54" w:rsidRDefault="00585965" w:rsidP="0019673D">
            <w:pPr>
              <w:spacing w:line="276" w:lineRule="auto"/>
              <w:jc w:val="both"/>
              <w:rPr>
                <w:rFonts w:ascii="Times New Roman" w:hAnsi="Times New Roman" w:cs="Times New Roman"/>
                <w:sz w:val="24"/>
                <w:szCs w:val="24"/>
                <w:lang w:val="bg-BG"/>
              </w:rPr>
            </w:pPr>
            <w:r w:rsidRPr="00322F54">
              <w:rPr>
                <w:rFonts w:ascii="Times New Roman" w:hAnsi="Times New Roman" w:cs="Times New Roman"/>
                <w:sz w:val="24"/>
                <w:szCs w:val="24"/>
                <w:lang w:val="bg-BG"/>
              </w:rPr>
              <w:t>Налице са двете възможности:</w:t>
            </w:r>
          </w:p>
          <w:p w14:paraId="5CEA44E2" w14:textId="77777777" w:rsidR="00585965" w:rsidRPr="00322F54" w:rsidRDefault="00585965" w:rsidP="0019673D">
            <w:pPr>
              <w:spacing w:line="276" w:lineRule="auto"/>
              <w:jc w:val="both"/>
              <w:rPr>
                <w:rFonts w:ascii="Times New Roman" w:hAnsi="Times New Roman" w:cs="Times New Roman"/>
                <w:sz w:val="24"/>
                <w:szCs w:val="24"/>
                <w:lang w:val="bg-BG"/>
              </w:rPr>
            </w:pPr>
            <w:r w:rsidRPr="00322F54">
              <w:rPr>
                <w:rFonts w:ascii="Times New Roman" w:hAnsi="Times New Roman" w:cs="Times New Roman"/>
                <w:sz w:val="24"/>
                <w:szCs w:val="24"/>
                <w:lang w:val="bg-BG"/>
              </w:rPr>
              <w:t>Съгласно разпоредбата на чл. 12 от Постановление на Министерския съвет № 157/07.07.2022 е възможно наемане на лица на срочни трудови договори извън утвърдената щатна численост на персонала на крайния получател</w:t>
            </w:r>
          </w:p>
          <w:p w14:paraId="226188A4" w14:textId="77777777" w:rsidR="00585965" w:rsidRPr="00322F54" w:rsidRDefault="00585965" w:rsidP="0019673D">
            <w:pPr>
              <w:spacing w:line="276" w:lineRule="auto"/>
              <w:jc w:val="both"/>
              <w:rPr>
                <w:rFonts w:ascii="Times New Roman" w:hAnsi="Times New Roman" w:cs="Times New Roman"/>
                <w:sz w:val="24"/>
                <w:szCs w:val="24"/>
                <w:lang w:val="bg-BG"/>
              </w:rPr>
            </w:pPr>
            <w:r w:rsidRPr="00322F54">
              <w:rPr>
                <w:rFonts w:ascii="Times New Roman" w:hAnsi="Times New Roman" w:cs="Times New Roman"/>
                <w:sz w:val="24"/>
                <w:szCs w:val="24"/>
                <w:lang w:val="bg-BG"/>
              </w:rPr>
              <w:t>и/или</w:t>
            </w:r>
          </w:p>
          <w:p w14:paraId="12C3BCB2" w14:textId="77777777" w:rsidR="00585965" w:rsidRPr="00322F54" w:rsidRDefault="00585965" w:rsidP="0019673D">
            <w:pPr>
              <w:spacing w:line="276" w:lineRule="auto"/>
              <w:jc w:val="both"/>
              <w:rPr>
                <w:rFonts w:ascii="Times New Roman" w:hAnsi="Times New Roman" w:cs="Times New Roman"/>
                <w:sz w:val="24"/>
                <w:szCs w:val="24"/>
                <w:lang w:val="bg-BG"/>
              </w:rPr>
            </w:pPr>
            <w:r w:rsidRPr="00322F54">
              <w:rPr>
                <w:rFonts w:ascii="Times New Roman" w:hAnsi="Times New Roman" w:cs="Times New Roman"/>
                <w:sz w:val="24"/>
                <w:szCs w:val="24"/>
                <w:lang w:val="bg-BG"/>
              </w:rPr>
              <w:t xml:space="preserve">сключване на договори за извършване на услуга – изпълнение на дейности по управление и изпълнение на инвестиция. </w:t>
            </w:r>
          </w:p>
          <w:p w14:paraId="7A2AA638" w14:textId="77777777" w:rsidR="004B001D" w:rsidRPr="00322F54" w:rsidRDefault="00585965" w:rsidP="0019673D">
            <w:pPr>
              <w:spacing w:line="276" w:lineRule="auto"/>
              <w:jc w:val="both"/>
              <w:rPr>
                <w:rFonts w:ascii="Times New Roman" w:hAnsi="Times New Roman" w:cs="Times New Roman"/>
                <w:sz w:val="24"/>
                <w:szCs w:val="24"/>
                <w:lang w:val="bg-BG"/>
              </w:rPr>
            </w:pPr>
            <w:r w:rsidRPr="00322F54">
              <w:rPr>
                <w:rFonts w:ascii="Times New Roman" w:hAnsi="Times New Roman" w:cs="Times New Roman"/>
                <w:sz w:val="24"/>
                <w:szCs w:val="24"/>
                <w:lang w:val="bg-BG"/>
              </w:rPr>
              <w:lastRenderedPageBreak/>
              <w:t>И в двата случая, договорите се сключват само за целите на времевата рамка на изпълнението на инвестицията.</w:t>
            </w:r>
          </w:p>
        </w:tc>
      </w:tr>
      <w:tr w:rsidR="00322F54" w:rsidRPr="00322F54" w14:paraId="69F7156F" w14:textId="77777777" w:rsidTr="003B79CE">
        <w:trPr>
          <w:trHeight w:val="708"/>
        </w:trPr>
        <w:tc>
          <w:tcPr>
            <w:tcW w:w="536" w:type="dxa"/>
            <w:shd w:val="clear" w:color="auto" w:fill="auto"/>
          </w:tcPr>
          <w:p w14:paraId="5D8D9BDA" w14:textId="77777777" w:rsidR="004B001D" w:rsidRPr="00322F54" w:rsidRDefault="004B001D" w:rsidP="004B001D">
            <w:pPr>
              <w:spacing w:line="276" w:lineRule="auto"/>
              <w:jc w:val="both"/>
              <w:rPr>
                <w:rFonts w:ascii="Times New Roman" w:hAnsi="Times New Roman" w:cs="Times New Roman"/>
                <w:sz w:val="24"/>
                <w:szCs w:val="24"/>
                <w:lang w:val="bg-BG"/>
              </w:rPr>
            </w:pPr>
            <w:r w:rsidRPr="00322F54">
              <w:rPr>
                <w:rFonts w:ascii="Times New Roman" w:hAnsi="Times New Roman" w:cs="Times New Roman"/>
                <w:sz w:val="24"/>
                <w:szCs w:val="24"/>
                <w:lang w:val="bg-BG"/>
              </w:rPr>
              <w:lastRenderedPageBreak/>
              <w:t>4</w:t>
            </w:r>
          </w:p>
        </w:tc>
        <w:tc>
          <w:tcPr>
            <w:tcW w:w="1629" w:type="dxa"/>
            <w:shd w:val="clear" w:color="auto" w:fill="auto"/>
          </w:tcPr>
          <w:p w14:paraId="1CA0D828" w14:textId="77777777" w:rsidR="004B001D" w:rsidRPr="00322F54" w:rsidRDefault="00CF21B1" w:rsidP="004B001D">
            <w:pPr>
              <w:spacing w:line="276" w:lineRule="auto"/>
              <w:jc w:val="both"/>
              <w:rPr>
                <w:rFonts w:ascii="Times New Roman" w:hAnsi="Times New Roman" w:cs="Times New Roman"/>
                <w:sz w:val="24"/>
                <w:szCs w:val="24"/>
                <w:lang w:val="bg-BG"/>
              </w:rPr>
            </w:pPr>
            <w:r w:rsidRPr="00322F54">
              <w:rPr>
                <w:rFonts w:ascii="Times New Roman" w:hAnsi="Times New Roman" w:cs="Times New Roman"/>
                <w:sz w:val="24"/>
                <w:szCs w:val="24"/>
                <w:lang w:val="bg-BG"/>
              </w:rPr>
              <w:t>Община Велинград и Община Ракитово</w:t>
            </w:r>
          </w:p>
        </w:tc>
        <w:tc>
          <w:tcPr>
            <w:tcW w:w="5874" w:type="dxa"/>
            <w:shd w:val="clear" w:color="auto" w:fill="auto"/>
          </w:tcPr>
          <w:p w14:paraId="619147D4" w14:textId="77777777" w:rsidR="004B001D" w:rsidRPr="00322F54" w:rsidRDefault="004B001D" w:rsidP="004B001D">
            <w:pPr>
              <w:spacing w:line="276" w:lineRule="auto"/>
              <w:jc w:val="both"/>
              <w:rPr>
                <w:rFonts w:ascii="Times New Roman" w:hAnsi="Times New Roman" w:cs="Times New Roman"/>
                <w:sz w:val="24"/>
                <w:szCs w:val="24"/>
                <w:lang w:val="bg-BG"/>
              </w:rPr>
            </w:pPr>
            <w:r w:rsidRPr="00322F54">
              <w:rPr>
                <w:rFonts w:ascii="Times New Roman" w:hAnsi="Times New Roman" w:cs="Times New Roman"/>
                <w:sz w:val="24"/>
                <w:szCs w:val="24"/>
                <w:lang w:val="bg-BG"/>
              </w:rPr>
              <w:t>Допустимо ли е за заемането на определена длъжност в екипа за управление да бъде възложена съгласно ЗОП на юридическо лице?</w:t>
            </w:r>
          </w:p>
        </w:tc>
        <w:tc>
          <w:tcPr>
            <w:tcW w:w="5564" w:type="dxa"/>
            <w:shd w:val="clear" w:color="auto" w:fill="auto"/>
          </w:tcPr>
          <w:p w14:paraId="1D7D6CEE" w14:textId="77777777" w:rsidR="00585965" w:rsidRPr="00322F54" w:rsidRDefault="00585965" w:rsidP="0019673D">
            <w:pPr>
              <w:spacing w:line="276" w:lineRule="auto"/>
              <w:jc w:val="both"/>
              <w:rPr>
                <w:rFonts w:ascii="Times New Roman" w:hAnsi="Times New Roman" w:cs="Times New Roman"/>
                <w:sz w:val="24"/>
                <w:szCs w:val="24"/>
                <w:lang w:val="bg-BG"/>
              </w:rPr>
            </w:pPr>
            <w:r w:rsidRPr="00322F54">
              <w:rPr>
                <w:rFonts w:ascii="Times New Roman" w:hAnsi="Times New Roman" w:cs="Times New Roman"/>
                <w:sz w:val="24"/>
                <w:szCs w:val="24"/>
                <w:lang w:val="bg-BG"/>
              </w:rPr>
              <w:t>При сключване на договор за извършване на услуга, договорите задължително се сключват само за целите на управлението и изпълнението на инвестицията по ПВУ за времевата рамка на изпълнението на инвестицията и при спазване на приложимото законодателство – Закона за обществените поръчки</w:t>
            </w:r>
            <w:r w:rsidR="0019673D" w:rsidRPr="00322F54">
              <w:rPr>
                <w:rFonts w:ascii="Times New Roman" w:hAnsi="Times New Roman" w:cs="Times New Roman"/>
                <w:sz w:val="24"/>
                <w:szCs w:val="24"/>
                <w:lang w:val="bg-BG"/>
              </w:rPr>
              <w:t>.</w:t>
            </w:r>
          </w:p>
          <w:p w14:paraId="6FC8A2ED" w14:textId="77777777" w:rsidR="004B001D" w:rsidRPr="00322F54" w:rsidRDefault="00C74C02" w:rsidP="00C74C02">
            <w:pPr>
              <w:spacing w:line="276" w:lineRule="auto"/>
              <w:jc w:val="both"/>
              <w:rPr>
                <w:rFonts w:ascii="Times New Roman" w:hAnsi="Times New Roman" w:cs="Times New Roman"/>
                <w:sz w:val="24"/>
                <w:szCs w:val="24"/>
                <w:lang w:val="bg-BG"/>
              </w:rPr>
            </w:pPr>
            <w:r w:rsidRPr="00322F54">
              <w:rPr>
                <w:rFonts w:ascii="Times New Roman" w:hAnsi="Times New Roman" w:cs="Times New Roman"/>
                <w:sz w:val="24"/>
                <w:szCs w:val="24"/>
                <w:lang w:val="bg-BG"/>
              </w:rPr>
              <w:t>Следва да се обърне внимание на следното – п</w:t>
            </w:r>
            <w:r w:rsidR="00CF21B1" w:rsidRPr="00322F54">
              <w:rPr>
                <w:rFonts w:ascii="Times New Roman" w:hAnsi="Times New Roman" w:cs="Times New Roman"/>
                <w:sz w:val="24"/>
                <w:szCs w:val="24"/>
                <w:lang w:val="bg-BG"/>
              </w:rPr>
              <w:t>ри изцяло външно възлагане на дейностите за организация и управление СНД финансира действително извършените разходи по договора за услуга.</w:t>
            </w:r>
            <w:r w:rsidRPr="00322F54">
              <w:rPr>
                <w:rFonts w:ascii="Times New Roman" w:hAnsi="Times New Roman" w:cs="Times New Roman"/>
                <w:sz w:val="24"/>
                <w:szCs w:val="24"/>
                <w:lang w:val="bg-BG"/>
              </w:rPr>
              <w:t xml:space="preserve"> При частично външно възлагане (само част от екипа е нает въз основа на договор за услуга) СНД финансира разходите под формата на единна ставка.</w:t>
            </w:r>
          </w:p>
          <w:p w14:paraId="7F1F4E56" w14:textId="77777777" w:rsidR="00585965" w:rsidRPr="00322F54" w:rsidRDefault="00585965" w:rsidP="00585965">
            <w:pPr>
              <w:spacing w:line="276" w:lineRule="auto"/>
              <w:jc w:val="both"/>
              <w:rPr>
                <w:rFonts w:ascii="Times New Roman" w:hAnsi="Times New Roman" w:cs="Times New Roman"/>
                <w:sz w:val="24"/>
                <w:szCs w:val="24"/>
                <w:lang w:val="bg-BG"/>
              </w:rPr>
            </w:pPr>
            <w:r w:rsidRPr="00322F54">
              <w:rPr>
                <w:rFonts w:ascii="Times New Roman" w:hAnsi="Times New Roman" w:cs="Times New Roman"/>
                <w:sz w:val="24"/>
                <w:szCs w:val="24"/>
                <w:lang w:val="bg-BG"/>
              </w:rPr>
              <w:t>Съгласно Насоките за кандидатстване, дейностите по организация и управление и информация и публичност (непреки разходи) могат да се предоставят и чрез външно възлагане при спазване на съответните разпоредби на ЗОП чрез избор на изпълнител – физическо или юридическо лице.</w:t>
            </w:r>
          </w:p>
          <w:p w14:paraId="6F0D3D57" w14:textId="77777777" w:rsidR="00585965" w:rsidRPr="00322F54" w:rsidRDefault="00585965" w:rsidP="00C74C02">
            <w:pPr>
              <w:spacing w:line="276" w:lineRule="auto"/>
              <w:jc w:val="both"/>
              <w:rPr>
                <w:rFonts w:ascii="Times New Roman" w:hAnsi="Times New Roman" w:cs="Times New Roman"/>
                <w:sz w:val="24"/>
                <w:szCs w:val="24"/>
                <w:lang w:val="bg-BG"/>
              </w:rPr>
            </w:pPr>
          </w:p>
        </w:tc>
      </w:tr>
      <w:tr w:rsidR="00322F54" w:rsidRPr="00322F54" w14:paraId="086A34D3" w14:textId="77777777" w:rsidTr="003B79CE">
        <w:trPr>
          <w:trHeight w:val="708"/>
        </w:trPr>
        <w:tc>
          <w:tcPr>
            <w:tcW w:w="536" w:type="dxa"/>
            <w:shd w:val="clear" w:color="auto" w:fill="auto"/>
          </w:tcPr>
          <w:p w14:paraId="46FE33A4" w14:textId="77777777" w:rsidR="004B001D" w:rsidRPr="00322F54" w:rsidRDefault="004B001D" w:rsidP="004B001D">
            <w:pPr>
              <w:spacing w:line="276" w:lineRule="auto"/>
              <w:jc w:val="both"/>
              <w:rPr>
                <w:rFonts w:ascii="Times New Roman" w:hAnsi="Times New Roman" w:cs="Times New Roman"/>
                <w:sz w:val="24"/>
                <w:szCs w:val="24"/>
                <w:lang w:val="bg-BG"/>
              </w:rPr>
            </w:pPr>
            <w:r w:rsidRPr="00322F54">
              <w:rPr>
                <w:rFonts w:ascii="Times New Roman" w:hAnsi="Times New Roman" w:cs="Times New Roman"/>
                <w:sz w:val="24"/>
                <w:szCs w:val="24"/>
                <w:lang w:val="bg-BG"/>
              </w:rPr>
              <w:t>5</w:t>
            </w:r>
          </w:p>
        </w:tc>
        <w:tc>
          <w:tcPr>
            <w:tcW w:w="1629" w:type="dxa"/>
            <w:shd w:val="clear" w:color="auto" w:fill="auto"/>
          </w:tcPr>
          <w:p w14:paraId="210FFF22" w14:textId="77777777" w:rsidR="004B001D" w:rsidRPr="00322F54" w:rsidRDefault="00CF21B1" w:rsidP="004B001D">
            <w:pPr>
              <w:spacing w:line="276" w:lineRule="auto"/>
              <w:jc w:val="both"/>
              <w:rPr>
                <w:rFonts w:ascii="Times New Roman" w:hAnsi="Times New Roman" w:cs="Times New Roman"/>
                <w:sz w:val="24"/>
                <w:szCs w:val="24"/>
                <w:lang w:val="bg-BG"/>
              </w:rPr>
            </w:pPr>
            <w:r w:rsidRPr="00322F54">
              <w:rPr>
                <w:rFonts w:ascii="Times New Roman" w:hAnsi="Times New Roman" w:cs="Times New Roman"/>
                <w:sz w:val="24"/>
                <w:szCs w:val="24"/>
                <w:lang w:val="bg-BG"/>
              </w:rPr>
              <w:t>Община Велинград и Община Ракитово</w:t>
            </w:r>
          </w:p>
        </w:tc>
        <w:tc>
          <w:tcPr>
            <w:tcW w:w="5874" w:type="dxa"/>
            <w:shd w:val="clear" w:color="auto" w:fill="auto"/>
          </w:tcPr>
          <w:p w14:paraId="7DBB8C0C" w14:textId="77777777" w:rsidR="004B001D" w:rsidRPr="00322F54" w:rsidRDefault="004B001D" w:rsidP="004B001D">
            <w:pPr>
              <w:spacing w:line="276" w:lineRule="auto"/>
              <w:jc w:val="both"/>
              <w:rPr>
                <w:rFonts w:ascii="Times New Roman" w:hAnsi="Times New Roman" w:cs="Times New Roman"/>
                <w:sz w:val="24"/>
                <w:szCs w:val="24"/>
                <w:lang w:val="bg-BG"/>
              </w:rPr>
            </w:pPr>
            <w:r w:rsidRPr="00322F54">
              <w:rPr>
                <w:rFonts w:ascii="Times New Roman" w:hAnsi="Times New Roman" w:cs="Times New Roman"/>
                <w:sz w:val="24"/>
                <w:szCs w:val="24"/>
                <w:lang w:val="bg-BG"/>
              </w:rPr>
              <w:t>Какъв следва да е начинът за определяне на единна ставка за възнаграждение за всеки от членовете на екипа за управление на проекта?</w:t>
            </w:r>
          </w:p>
        </w:tc>
        <w:tc>
          <w:tcPr>
            <w:tcW w:w="5564" w:type="dxa"/>
            <w:shd w:val="clear" w:color="auto" w:fill="auto"/>
          </w:tcPr>
          <w:p w14:paraId="1EF89A41" w14:textId="77777777" w:rsidR="00585965" w:rsidRPr="00322F54" w:rsidRDefault="00585965" w:rsidP="003B1F91">
            <w:pPr>
              <w:spacing w:line="276" w:lineRule="auto"/>
              <w:jc w:val="both"/>
              <w:rPr>
                <w:rFonts w:ascii="Times New Roman" w:hAnsi="Times New Roman" w:cs="Times New Roman"/>
                <w:sz w:val="24"/>
                <w:szCs w:val="24"/>
                <w:lang w:val="bg-BG"/>
              </w:rPr>
            </w:pPr>
            <w:r w:rsidRPr="00322F54">
              <w:rPr>
                <w:rFonts w:ascii="Times New Roman" w:hAnsi="Times New Roman" w:cs="Times New Roman"/>
                <w:sz w:val="24"/>
                <w:szCs w:val="24"/>
                <w:lang w:val="bg-BG"/>
              </w:rPr>
              <w:t>Ед</w:t>
            </w:r>
            <w:r w:rsidR="003B1F91" w:rsidRPr="00322F54">
              <w:rPr>
                <w:rFonts w:ascii="Times New Roman" w:hAnsi="Times New Roman" w:cs="Times New Roman"/>
                <w:sz w:val="24"/>
                <w:szCs w:val="24"/>
                <w:lang w:val="bg-BG"/>
              </w:rPr>
              <w:t>инната ставка е опростен разход ( за организация и управление и информация и публичност)</w:t>
            </w:r>
            <w:r w:rsidR="003B1F91" w:rsidRPr="00322F54">
              <w:rPr>
                <w:rFonts w:ascii="Times New Roman" w:hAnsi="Times New Roman" w:cs="Times New Roman"/>
                <w:sz w:val="24"/>
                <w:szCs w:val="24"/>
              </w:rPr>
              <w:t>,</w:t>
            </w:r>
            <w:r w:rsidRPr="00322F54">
              <w:rPr>
                <w:rFonts w:ascii="Times New Roman" w:hAnsi="Times New Roman" w:cs="Times New Roman"/>
                <w:sz w:val="24"/>
                <w:szCs w:val="24"/>
                <w:lang w:val="bg-BG"/>
              </w:rPr>
              <w:t xml:space="preserve"> част от финансираната инвестиция, който СНД възстановява на крайния получател в размер сумарно  на точно 2% от стойността на общите </w:t>
            </w:r>
            <w:r w:rsidRPr="00322F54">
              <w:rPr>
                <w:rFonts w:ascii="Times New Roman" w:hAnsi="Times New Roman" w:cs="Times New Roman"/>
                <w:sz w:val="24"/>
                <w:szCs w:val="24"/>
                <w:lang w:val="bg-BG"/>
              </w:rPr>
              <w:lastRenderedPageBreak/>
              <w:t xml:space="preserve">преки допустими разходи, включени в предложението за изпълнение на инвестиция, без ДДС. Разпределение на ставката по членове за екипа за управление няма, организацията, координацията и разпределението на задълженията, респ. възнаграждението за положения труд или </w:t>
            </w:r>
            <w:proofErr w:type="spellStart"/>
            <w:r w:rsidRPr="00322F54">
              <w:rPr>
                <w:rFonts w:ascii="Times New Roman" w:hAnsi="Times New Roman" w:cs="Times New Roman"/>
                <w:sz w:val="24"/>
                <w:szCs w:val="24"/>
                <w:lang w:val="bg-BG"/>
              </w:rPr>
              <w:t>престирания</w:t>
            </w:r>
            <w:proofErr w:type="spellEnd"/>
            <w:r w:rsidRPr="00322F54">
              <w:rPr>
                <w:rFonts w:ascii="Times New Roman" w:hAnsi="Times New Roman" w:cs="Times New Roman"/>
                <w:sz w:val="24"/>
                <w:szCs w:val="24"/>
                <w:lang w:val="bg-BG"/>
              </w:rPr>
              <w:t xml:space="preserve"> резултат е ангажимент на крайния получател</w:t>
            </w:r>
            <w:r w:rsidR="003B1F91" w:rsidRPr="00322F54">
              <w:rPr>
                <w:rFonts w:ascii="Times New Roman" w:hAnsi="Times New Roman" w:cs="Times New Roman"/>
                <w:sz w:val="24"/>
                <w:szCs w:val="24"/>
              </w:rPr>
              <w:t>.</w:t>
            </w:r>
            <w:r w:rsidRPr="00322F54">
              <w:rPr>
                <w:rFonts w:ascii="Times New Roman" w:hAnsi="Times New Roman" w:cs="Times New Roman"/>
                <w:sz w:val="24"/>
                <w:szCs w:val="24"/>
                <w:lang w:val="bg-BG"/>
              </w:rPr>
              <w:t xml:space="preserve"> </w:t>
            </w:r>
          </w:p>
          <w:p w14:paraId="424266B0" w14:textId="77777777" w:rsidR="00585965" w:rsidRPr="00322F54" w:rsidRDefault="003B1F91" w:rsidP="003B1F91">
            <w:pPr>
              <w:spacing w:line="276" w:lineRule="auto"/>
              <w:jc w:val="both"/>
              <w:rPr>
                <w:rFonts w:ascii="Times New Roman" w:hAnsi="Times New Roman" w:cs="Times New Roman"/>
                <w:sz w:val="24"/>
                <w:szCs w:val="24"/>
                <w:lang w:val="bg-BG"/>
              </w:rPr>
            </w:pPr>
            <w:r w:rsidRPr="00322F54">
              <w:rPr>
                <w:rFonts w:ascii="Times New Roman" w:hAnsi="Times New Roman" w:cs="Times New Roman"/>
                <w:sz w:val="24"/>
                <w:szCs w:val="24"/>
                <w:lang w:val="bg-BG"/>
              </w:rPr>
              <w:t>Обръщаме внимание, че кандидатите са длъжни да спазват националното трудово право по отношение на лицата, с които ще имат сключени договори.</w:t>
            </w:r>
          </w:p>
        </w:tc>
      </w:tr>
      <w:tr w:rsidR="00322F54" w:rsidRPr="00322F54" w14:paraId="2E3574B7" w14:textId="77777777" w:rsidTr="003B79CE">
        <w:trPr>
          <w:trHeight w:val="708"/>
        </w:trPr>
        <w:tc>
          <w:tcPr>
            <w:tcW w:w="536" w:type="dxa"/>
            <w:shd w:val="clear" w:color="auto" w:fill="auto"/>
          </w:tcPr>
          <w:p w14:paraId="6D792FAF" w14:textId="77777777" w:rsidR="004B001D" w:rsidRPr="00322F54" w:rsidRDefault="004B001D" w:rsidP="004B001D">
            <w:pPr>
              <w:spacing w:line="276" w:lineRule="auto"/>
              <w:jc w:val="both"/>
              <w:rPr>
                <w:rFonts w:ascii="Times New Roman" w:hAnsi="Times New Roman" w:cs="Times New Roman"/>
                <w:sz w:val="24"/>
                <w:szCs w:val="24"/>
                <w:lang w:val="bg-BG"/>
              </w:rPr>
            </w:pPr>
            <w:r w:rsidRPr="00322F54">
              <w:rPr>
                <w:rFonts w:ascii="Times New Roman" w:hAnsi="Times New Roman" w:cs="Times New Roman"/>
                <w:sz w:val="24"/>
                <w:szCs w:val="24"/>
                <w:lang w:val="bg-BG"/>
              </w:rPr>
              <w:lastRenderedPageBreak/>
              <w:t>6</w:t>
            </w:r>
          </w:p>
        </w:tc>
        <w:tc>
          <w:tcPr>
            <w:tcW w:w="1629" w:type="dxa"/>
            <w:shd w:val="clear" w:color="auto" w:fill="auto"/>
          </w:tcPr>
          <w:p w14:paraId="5D272CC8" w14:textId="77777777" w:rsidR="004B001D" w:rsidRPr="00322F54" w:rsidRDefault="00CF21B1" w:rsidP="004B001D">
            <w:pPr>
              <w:spacing w:line="276" w:lineRule="auto"/>
              <w:jc w:val="both"/>
              <w:rPr>
                <w:rFonts w:ascii="Times New Roman" w:hAnsi="Times New Roman" w:cs="Times New Roman"/>
                <w:sz w:val="24"/>
                <w:szCs w:val="24"/>
                <w:lang w:val="bg-BG"/>
              </w:rPr>
            </w:pPr>
            <w:r w:rsidRPr="00322F54">
              <w:rPr>
                <w:rFonts w:ascii="Times New Roman" w:hAnsi="Times New Roman" w:cs="Times New Roman"/>
                <w:sz w:val="24"/>
                <w:szCs w:val="24"/>
                <w:lang w:val="bg-BG"/>
              </w:rPr>
              <w:t>Община Велинград и Община Ракитово</w:t>
            </w:r>
          </w:p>
        </w:tc>
        <w:tc>
          <w:tcPr>
            <w:tcW w:w="5874" w:type="dxa"/>
            <w:shd w:val="clear" w:color="auto" w:fill="auto"/>
          </w:tcPr>
          <w:p w14:paraId="42EDD730" w14:textId="77777777" w:rsidR="004B001D" w:rsidRPr="00322F54" w:rsidRDefault="00CF21B1" w:rsidP="00CF21B1">
            <w:pPr>
              <w:spacing w:line="276" w:lineRule="auto"/>
              <w:jc w:val="both"/>
              <w:rPr>
                <w:rFonts w:ascii="Times New Roman" w:hAnsi="Times New Roman" w:cs="Times New Roman"/>
                <w:sz w:val="24"/>
                <w:szCs w:val="24"/>
                <w:lang w:val="bg-BG"/>
              </w:rPr>
            </w:pPr>
            <w:r w:rsidRPr="00322F54">
              <w:rPr>
                <w:rFonts w:ascii="Times New Roman" w:hAnsi="Times New Roman" w:cs="Times New Roman"/>
                <w:sz w:val="24"/>
                <w:szCs w:val="24"/>
                <w:lang w:val="bg-BG"/>
              </w:rPr>
              <w:t>Възстановим</w:t>
            </w:r>
            <w:r w:rsidR="004B001D" w:rsidRPr="00322F54">
              <w:rPr>
                <w:rFonts w:ascii="Times New Roman" w:hAnsi="Times New Roman" w:cs="Times New Roman"/>
                <w:sz w:val="24"/>
                <w:szCs w:val="24"/>
                <w:lang w:val="bg-BG"/>
              </w:rPr>
              <w:t xml:space="preserve"> ли е ДДС по проекта и ако отговорът е положителен как бенефициентите общини ще го възстановят?</w:t>
            </w:r>
          </w:p>
        </w:tc>
        <w:tc>
          <w:tcPr>
            <w:tcW w:w="5564" w:type="dxa"/>
            <w:shd w:val="clear" w:color="auto" w:fill="auto"/>
          </w:tcPr>
          <w:p w14:paraId="396520CF" w14:textId="77777777" w:rsidR="00585965" w:rsidRPr="00322F54" w:rsidRDefault="00585965" w:rsidP="003B1F91">
            <w:pPr>
              <w:spacing w:line="276" w:lineRule="auto"/>
              <w:jc w:val="both"/>
              <w:rPr>
                <w:rFonts w:ascii="Times New Roman" w:hAnsi="Times New Roman" w:cs="Times New Roman"/>
                <w:sz w:val="24"/>
                <w:szCs w:val="24"/>
                <w:lang w:val="bg-BG"/>
              </w:rPr>
            </w:pPr>
            <w:r w:rsidRPr="00322F54">
              <w:rPr>
                <w:rFonts w:ascii="Times New Roman" w:hAnsi="Times New Roman" w:cs="Times New Roman"/>
                <w:sz w:val="24"/>
                <w:szCs w:val="24"/>
                <w:lang w:val="bg-BG"/>
              </w:rPr>
              <w:t xml:space="preserve">По аналогия на оперативните програми, допустим за финансиране е невъзстановимия, съгл. българското законодателство данък върху добавената стойност. </w:t>
            </w:r>
          </w:p>
          <w:p w14:paraId="77A86CE7" w14:textId="77777777" w:rsidR="00585965" w:rsidRPr="00322F54" w:rsidRDefault="00585965" w:rsidP="003B1F91">
            <w:pPr>
              <w:spacing w:line="276" w:lineRule="auto"/>
              <w:jc w:val="both"/>
              <w:rPr>
                <w:rFonts w:ascii="Times New Roman" w:hAnsi="Times New Roman" w:cs="Times New Roman"/>
                <w:sz w:val="24"/>
                <w:szCs w:val="24"/>
                <w:lang w:val="bg-BG"/>
              </w:rPr>
            </w:pPr>
            <w:r w:rsidRPr="00322F54">
              <w:rPr>
                <w:rFonts w:ascii="Times New Roman" w:hAnsi="Times New Roman" w:cs="Times New Roman"/>
                <w:sz w:val="24"/>
                <w:szCs w:val="24"/>
                <w:lang w:val="bg-BG"/>
              </w:rPr>
              <w:t xml:space="preserve">Невъзстановимият данък добавена стойност (ДДС) е допустим разход, с източник национално финансиране. Същият следва да е планиран в изпълняваната инвестиция. Важен момент е, че съгласно насоките за кандидатстване ДДС за превозни средства и зарядни станции е недопустим за възстановяване. </w:t>
            </w:r>
          </w:p>
          <w:p w14:paraId="1366D39B" w14:textId="77777777" w:rsidR="004B001D" w:rsidRPr="00322F54" w:rsidRDefault="00CF21B1" w:rsidP="00CF21B1">
            <w:pPr>
              <w:spacing w:line="276" w:lineRule="auto"/>
              <w:jc w:val="both"/>
              <w:rPr>
                <w:rFonts w:ascii="Times New Roman" w:hAnsi="Times New Roman" w:cs="Times New Roman"/>
                <w:sz w:val="24"/>
                <w:szCs w:val="24"/>
                <w:lang w:val="bg-BG"/>
              </w:rPr>
            </w:pPr>
            <w:r w:rsidRPr="00322F54">
              <w:rPr>
                <w:rFonts w:ascii="Times New Roman" w:hAnsi="Times New Roman" w:cs="Times New Roman"/>
                <w:sz w:val="24"/>
                <w:szCs w:val="24"/>
                <w:lang w:val="bg-BG"/>
              </w:rPr>
              <w:t xml:space="preserve">СНД проследява дали </w:t>
            </w:r>
            <w:r w:rsidR="00754E1E" w:rsidRPr="00322F54">
              <w:rPr>
                <w:rFonts w:ascii="Times New Roman" w:hAnsi="Times New Roman" w:cs="Times New Roman"/>
                <w:sz w:val="24"/>
                <w:szCs w:val="24"/>
                <w:lang w:val="bg-BG"/>
              </w:rPr>
              <w:t xml:space="preserve">поисканият за финансиране допустим ДДС </w:t>
            </w:r>
            <w:r w:rsidRPr="00322F54">
              <w:rPr>
                <w:rFonts w:ascii="Times New Roman" w:hAnsi="Times New Roman" w:cs="Times New Roman"/>
                <w:sz w:val="24"/>
                <w:szCs w:val="24"/>
                <w:lang w:val="bg-BG"/>
              </w:rPr>
              <w:t>е отразен като невъзстановим в дневниците на покупките.</w:t>
            </w:r>
          </w:p>
          <w:p w14:paraId="6AD0942F" w14:textId="77777777" w:rsidR="00CF21B1" w:rsidRPr="00322F54" w:rsidRDefault="00CF21B1" w:rsidP="00CF21B1">
            <w:pPr>
              <w:spacing w:line="276" w:lineRule="auto"/>
              <w:jc w:val="both"/>
              <w:rPr>
                <w:rFonts w:ascii="Times New Roman" w:hAnsi="Times New Roman" w:cs="Times New Roman"/>
                <w:sz w:val="24"/>
                <w:szCs w:val="24"/>
                <w:lang w:val="bg-BG"/>
              </w:rPr>
            </w:pPr>
            <w:r w:rsidRPr="00322F54">
              <w:rPr>
                <w:rFonts w:ascii="Times New Roman" w:hAnsi="Times New Roman" w:cs="Times New Roman"/>
                <w:sz w:val="24"/>
                <w:szCs w:val="24"/>
                <w:lang w:val="bg-BG"/>
              </w:rPr>
              <w:t>СНД не извършва контрол върху определения като възстановим ДДС и не може да даде указания относно него.</w:t>
            </w:r>
          </w:p>
          <w:p w14:paraId="5ED1B5B9" w14:textId="77777777" w:rsidR="00585965" w:rsidRPr="00322F54" w:rsidRDefault="00585965" w:rsidP="001367F5">
            <w:pPr>
              <w:ind w:left="720"/>
              <w:contextualSpacing/>
              <w:jc w:val="both"/>
              <w:rPr>
                <w:rFonts w:ascii="Times New Roman" w:hAnsi="Times New Roman" w:cs="Times New Roman"/>
                <w:sz w:val="24"/>
                <w:szCs w:val="24"/>
                <w:lang w:val="bg-BG"/>
              </w:rPr>
            </w:pPr>
          </w:p>
        </w:tc>
      </w:tr>
      <w:tr w:rsidR="00322F54" w:rsidRPr="00322F54" w14:paraId="48C58752" w14:textId="77777777" w:rsidTr="003B79CE">
        <w:trPr>
          <w:trHeight w:val="261"/>
        </w:trPr>
        <w:tc>
          <w:tcPr>
            <w:tcW w:w="536" w:type="dxa"/>
            <w:shd w:val="clear" w:color="auto" w:fill="DEEAF6" w:themeFill="accent1" w:themeFillTint="33"/>
            <w:vAlign w:val="center"/>
          </w:tcPr>
          <w:p w14:paraId="53CB69A5" w14:textId="77777777" w:rsidR="004B001D" w:rsidRPr="00322F54" w:rsidRDefault="004B001D" w:rsidP="00D97627">
            <w:pPr>
              <w:jc w:val="center"/>
              <w:rPr>
                <w:rFonts w:ascii="Times New Roman" w:hAnsi="Times New Roman" w:cs="Times New Roman"/>
                <w:sz w:val="24"/>
                <w:szCs w:val="24"/>
                <w:lang w:val="bg-BG"/>
              </w:rPr>
            </w:pPr>
            <w:r w:rsidRPr="00322F54">
              <w:rPr>
                <w:rFonts w:ascii="Times New Roman" w:hAnsi="Times New Roman" w:cs="Times New Roman"/>
                <w:sz w:val="24"/>
                <w:szCs w:val="24"/>
                <w:lang w:val="bg-BG"/>
              </w:rPr>
              <w:t>*</w:t>
            </w:r>
          </w:p>
        </w:tc>
        <w:tc>
          <w:tcPr>
            <w:tcW w:w="1629" w:type="dxa"/>
            <w:shd w:val="clear" w:color="auto" w:fill="DEEAF6" w:themeFill="accent1" w:themeFillTint="33"/>
          </w:tcPr>
          <w:p w14:paraId="3DA0BEA0" w14:textId="77777777" w:rsidR="004B001D" w:rsidRPr="00322F54" w:rsidRDefault="004B001D" w:rsidP="00D97627">
            <w:pPr>
              <w:jc w:val="center"/>
              <w:rPr>
                <w:rFonts w:ascii="Times New Roman" w:hAnsi="Times New Roman" w:cs="Times New Roman"/>
                <w:sz w:val="24"/>
                <w:szCs w:val="24"/>
                <w:lang w:val="bg-BG"/>
              </w:rPr>
            </w:pPr>
          </w:p>
        </w:tc>
        <w:tc>
          <w:tcPr>
            <w:tcW w:w="5874" w:type="dxa"/>
            <w:shd w:val="clear" w:color="auto" w:fill="DEEAF6" w:themeFill="accent1" w:themeFillTint="33"/>
            <w:vAlign w:val="center"/>
          </w:tcPr>
          <w:p w14:paraId="5ABDD83D" w14:textId="77777777" w:rsidR="004B001D" w:rsidRPr="00322F54" w:rsidRDefault="004B001D" w:rsidP="00D97627">
            <w:pPr>
              <w:jc w:val="center"/>
              <w:rPr>
                <w:rFonts w:ascii="Times New Roman" w:hAnsi="Times New Roman" w:cs="Times New Roman"/>
                <w:sz w:val="24"/>
                <w:szCs w:val="24"/>
                <w:lang w:val="bg-BG"/>
              </w:rPr>
            </w:pPr>
            <w:r w:rsidRPr="00322F54">
              <w:rPr>
                <w:rFonts w:ascii="Times New Roman" w:hAnsi="Times New Roman" w:cs="Times New Roman"/>
                <w:sz w:val="24"/>
                <w:szCs w:val="24"/>
                <w:lang w:val="bg-BG"/>
              </w:rPr>
              <w:t>*</w:t>
            </w:r>
          </w:p>
        </w:tc>
        <w:tc>
          <w:tcPr>
            <w:tcW w:w="5564" w:type="dxa"/>
            <w:shd w:val="clear" w:color="auto" w:fill="DEEAF6" w:themeFill="accent1" w:themeFillTint="33"/>
            <w:vAlign w:val="center"/>
          </w:tcPr>
          <w:p w14:paraId="401D8D61" w14:textId="77777777" w:rsidR="004B001D" w:rsidRPr="00322F54" w:rsidRDefault="004B001D" w:rsidP="00D97627">
            <w:pPr>
              <w:jc w:val="center"/>
              <w:rPr>
                <w:rFonts w:ascii="Times New Roman" w:hAnsi="Times New Roman" w:cs="Times New Roman"/>
                <w:sz w:val="24"/>
                <w:szCs w:val="24"/>
                <w:lang w:val="bg-BG"/>
              </w:rPr>
            </w:pPr>
            <w:r w:rsidRPr="00322F54">
              <w:rPr>
                <w:rFonts w:ascii="Times New Roman" w:hAnsi="Times New Roman" w:cs="Times New Roman"/>
                <w:sz w:val="24"/>
                <w:szCs w:val="24"/>
                <w:lang w:val="bg-BG"/>
              </w:rPr>
              <w:t>*</w:t>
            </w:r>
          </w:p>
        </w:tc>
      </w:tr>
      <w:tr w:rsidR="00322F54" w:rsidRPr="00322F54" w14:paraId="2EDF9B6A" w14:textId="77777777" w:rsidTr="003B79CE">
        <w:trPr>
          <w:trHeight w:val="1120"/>
        </w:trPr>
        <w:tc>
          <w:tcPr>
            <w:tcW w:w="536" w:type="dxa"/>
          </w:tcPr>
          <w:p w14:paraId="5CE540C2" w14:textId="77777777" w:rsidR="004B001D" w:rsidRPr="00322F54" w:rsidRDefault="004B001D" w:rsidP="008710D8">
            <w:pPr>
              <w:rPr>
                <w:rFonts w:ascii="Times New Roman" w:hAnsi="Times New Roman" w:cs="Times New Roman"/>
                <w:sz w:val="24"/>
                <w:szCs w:val="24"/>
                <w:lang w:val="bg-BG"/>
              </w:rPr>
            </w:pPr>
            <w:r w:rsidRPr="00322F54">
              <w:rPr>
                <w:rFonts w:ascii="Times New Roman" w:hAnsi="Times New Roman" w:cs="Times New Roman"/>
                <w:sz w:val="24"/>
                <w:szCs w:val="24"/>
                <w:lang w:val="bg-BG"/>
              </w:rPr>
              <w:lastRenderedPageBreak/>
              <w:t>7</w:t>
            </w:r>
          </w:p>
        </w:tc>
        <w:tc>
          <w:tcPr>
            <w:tcW w:w="1629" w:type="dxa"/>
          </w:tcPr>
          <w:p w14:paraId="61F248DD" w14:textId="77777777" w:rsidR="004B001D" w:rsidRPr="00322F54" w:rsidRDefault="00CF21B1" w:rsidP="00CB0081">
            <w:pPr>
              <w:spacing w:line="276" w:lineRule="auto"/>
              <w:jc w:val="both"/>
              <w:rPr>
                <w:rFonts w:ascii="Times New Roman" w:hAnsi="Times New Roman" w:cs="Times New Roman"/>
                <w:sz w:val="24"/>
                <w:szCs w:val="24"/>
                <w:lang w:val="bg-BG"/>
              </w:rPr>
            </w:pPr>
            <w:r w:rsidRPr="00322F54">
              <w:rPr>
                <w:rFonts w:ascii="Times New Roman" w:hAnsi="Times New Roman" w:cs="Times New Roman"/>
                <w:sz w:val="24"/>
                <w:szCs w:val="24"/>
                <w:lang w:val="bg-BG"/>
              </w:rPr>
              <w:t>Община Габрово и Община Севлиево</w:t>
            </w:r>
          </w:p>
        </w:tc>
        <w:tc>
          <w:tcPr>
            <w:tcW w:w="5874" w:type="dxa"/>
          </w:tcPr>
          <w:p w14:paraId="26E21FD4" w14:textId="77777777" w:rsidR="004B001D" w:rsidRPr="00322F54" w:rsidRDefault="004B001D" w:rsidP="008710D8">
            <w:pPr>
              <w:spacing w:line="276" w:lineRule="auto"/>
              <w:jc w:val="both"/>
              <w:rPr>
                <w:rFonts w:ascii="Times New Roman" w:hAnsi="Times New Roman" w:cs="Times New Roman"/>
                <w:sz w:val="24"/>
                <w:szCs w:val="24"/>
                <w:lang w:val="bg-BG"/>
              </w:rPr>
            </w:pPr>
            <w:r w:rsidRPr="00322F54">
              <w:rPr>
                <w:rFonts w:ascii="Times New Roman" w:hAnsi="Times New Roman" w:cs="Times New Roman"/>
                <w:sz w:val="24"/>
                <w:szCs w:val="24"/>
                <w:lang w:val="bg-BG"/>
              </w:rPr>
              <w:t>Допустима ли е промяна в екипа по отношение на изискванията за образование и квалификация предвид факта, че при разработването на проекта, екипът е бил описан при условията на изпълнение на проекта от вътрешни експерти за администрацията? Тъй като изискванията към екипа налагат наемане на външни експерти, то може ли да бъдат променени изискванията спрямо тях? Как технически да се случи това?</w:t>
            </w:r>
          </w:p>
        </w:tc>
        <w:tc>
          <w:tcPr>
            <w:tcW w:w="5564" w:type="dxa"/>
          </w:tcPr>
          <w:p w14:paraId="4BEBBDD0" w14:textId="77777777" w:rsidR="001367F5" w:rsidRPr="00322F54" w:rsidRDefault="001367F5" w:rsidP="00754E1E">
            <w:pPr>
              <w:spacing w:line="276" w:lineRule="auto"/>
              <w:jc w:val="both"/>
              <w:rPr>
                <w:rFonts w:ascii="Times New Roman" w:hAnsi="Times New Roman" w:cs="Times New Roman"/>
                <w:sz w:val="24"/>
                <w:szCs w:val="24"/>
                <w:lang w:val="bg-BG"/>
              </w:rPr>
            </w:pPr>
            <w:r w:rsidRPr="00322F54">
              <w:rPr>
                <w:rFonts w:ascii="Times New Roman" w:hAnsi="Times New Roman" w:cs="Times New Roman"/>
                <w:sz w:val="24"/>
                <w:szCs w:val="24"/>
                <w:lang w:val="bg-BG"/>
              </w:rPr>
              <w:t>Съгласно насоките за кандидатстване и приложимото европейско и национално законодателство не са налице изискванията относно членовете на екипа и тяхната експертиза. Независимо от горното и с оглед гарантиране на целите на организациите и адекватното управление на рисковете за постигането им, КП следва да осигури звено/екип за изпълнение на инвестицията, който следва да включва ръководител, експерт за финансово отчитане, счетоводител, експерт за техническо отчитане, юрист. В зависимост от спецификата на инвестицията може да се включват и допълнителни експерти с необходимата експертиза.  Отговорностите на няколко експерта могат да се съчетават. Ръководителят на КП отговаря за осигуряване на необходимия административен капацитет за изпълнение на инвестицията</w:t>
            </w:r>
            <w:r w:rsidR="004D0897" w:rsidRPr="00322F54">
              <w:rPr>
                <w:rFonts w:ascii="Times New Roman" w:hAnsi="Times New Roman" w:cs="Times New Roman"/>
                <w:sz w:val="24"/>
                <w:szCs w:val="24"/>
                <w:lang w:val="bg-BG"/>
              </w:rPr>
              <w:t>.</w:t>
            </w:r>
          </w:p>
          <w:p w14:paraId="2DDDBE70" w14:textId="77777777" w:rsidR="004B001D" w:rsidRPr="00322F54" w:rsidRDefault="004B001D" w:rsidP="008710D8">
            <w:pPr>
              <w:rPr>
                <w:rFonts w:ascii="Times New Roman" w:hAnsi="Times New Roman" w:cs="Times New Roman"/>
                <w:sz w:val="24"/>
                <w:szCs w:val="24"/>
                <w:lang w:val="bg-BG"/>
              </w:rPr>
            </w:pPr>
          </w:p>
        </w:tc>
      </w:tr>
      <w:tr w:rsidR="00322F54" w:rsidRPr="00322F54" w14:paraId="5708615B" w14:textId="77777777" w:rsidTr="003B79CE">
        <w:trPr>
          <w:trHeight w:val="1404"/>
        </w:trPr>
        <w:tc>
          <w:tcPr>
            <w:tcW w:w="536" w:type="dxa"/>
          </w:tcPr>
          <w:p w14:paraId="535A0B59" w14:textId="77777777" w:rsidR="004B001D" w:rsidRPr="00322F54" w:rsidRDefault="004B001D" w:rsidP="008710D8">
            <w:pPr>
              <w:rPr>
                <w:rFonts w:ascii="Times New Roman" w:hAnsi="Times New Roman" w:cs="Times New Roman"/>
                <w:sz w:val="24"/>
                <w:szCs w:val="24"/>
                <w:lang w:val="bg-BG"/>
              </w:rPr>
            </w:pPr>
            <w:r w:rsidRPr="00322F54">
              <w:rPr>
                <w:rFonts w:ascii="Times New Roman" w:hAnsi="Times New Roman" w:cs="Times New Roman"/>
                <w:sz w:val="24"/>
                <w:szCs w:val="24"/>
                <w:lang w:val="bg-BG"/>
              </w:rPr>
              <w:t>8</w:t>
            </w:r>
          </w:p>
        </w:tc>
        <w:tc>
          <w:tcPr>
            <w:tcW w:w="1629" w:type="dxa"/>
          </w:tcPr>
          <w:p w14:paraId="40722701" w14:textId="77777777" w:rsidR="004B001D" w:rsidRPr="00322F54" w:rsidRDefault="00CF21B1" w:rsidP="00CF21B1">
            <w:pPr>
              <w:spacing w:line="276" w:lineRule="auto"/>
              <w:jc w:val="both"/>
              <w:rPr>
                <w:rFonts w:ascii="Times New Roman" w:hAnsi="Times New Roman" w:cs="Times New Roman"/>
                <w:sz w:val="24"/>
                <w:szCs w:val="24"/>
                <w:lang w:val="bg-BG"/>
              </w:rPr>
            </w:pPr>
            <w:r w:rsidRPr="00322F54">
              <w:rPr>
                <w:rFonts w:ascii="Times New Roman" w:hAnsi="Times New Roman" w:cs="Times New Roman"/>
                <w:sz w:val="24"/>
                <w:szCs w:val="24"/>
                <w:lang w:val="bg-BG"/>
              </w:rPr>
              <w:t>Община Габрово и Община Севлиево</w:t>
            </w:r>
          </w:p>
        </w:tc>
        <w:tc>
          <w:tcPr>
            <w:tcW w:w="5874" w:type="dxa"/>
          </w:tcPr>
          <w:p w14:paraId="764F2AC0" w14:textId="77777777" w:rsidR="004B001D" w:rsidRPr="00322F54" w:rsidRDefault="004B001D" w:rsidP="008710D8">
            <w:pPr>
              <w:spacing w:line="276" w:lineRule="auto"/>
              <w:jc w:val="both"/>
              <w:rPr>
                <w:rFonts w:ascii="Times New Roman" w:hAnsi="Times New Roman" w:cs="Times New Roman"/>
                <w:sz w:val="24"/>
                <w:szCs w:val="24"/>
                <w:lang w:val="bg-BG"/>
              </w:rPr>
            </w:pPr>
            <w:r w:rsidRPr="00322F54">
              <w:rPr>
                <w:rFonts w:ascii="Times New Roman" w:hAnsi="Times New Roman" w:cs="Times New Roman"/>
                <w:sz w:val="24"/>
                <w:szCs w:val="24"/>
                <w:lang w:val="bg-BG"/>
              </w:rPr>
              <w:t>Бихте ли разяснили подробно въпроса относно невъзможността експерти от общинска администрация да участват в управлението на проекта? От къде се очаква да се наеме външен експертен персонал за проект осъществяван от Общините? Възможно ли е да има промяна на това изискване?</w:t>
            </w:r>
          </w:p>
        </w:tc>
        <w:tc>
          <w:tcPr>
            <w:tcW w:w="5564" w:type="dxa"/>
          </w:tcPr>
          <w:p w14:paraId="5627FC56" w14:textId="77777777" w:rsidR="004B001D" w:rsidRPr="00322F54" w:rsidRDefault="001367F5" w:rsidP="004D0897">
            <w:pPr>
              <w:spacing w:line="276" w:lineRule="auto"/>
              <w:jc w:val="both"/>
              <w:rPr>
                <w:rFonts w:ascii="Times New Roman" w:hAnsi="Times New Roman" w:cs="Times New Roman"/>
                <w:sz w:val="24"/>
                <w:szCs w:val="24"/>
                <w:lang w:val="bg-BG"/>
              </w:rPr>
            </w:pPr>
            <w:r w:rsidRPr="00322F54">
              <w:rPr>
                <w:rFonts w:ascii="Times New Roman" w:hAnsi="Times New Roman" w:cs="Times New Roman"/>
                <w:sz w:val="24"/>
                <w:szCs w:val="24"/>
                <w:lang w:val="bg-BG"/>
              </w:rPr>
              <w:t>На поставения въпрос отговорихме по-рано</w:t>
            </w:r>
            <w:r w:rsidR="004D0897" w:rsidRPr="00322F54">
              <w:rPr>
                <w:rFonts w:ascii="Times New Roman" w:hAnsi="Times New Roman" w:cs="Times New Roman"/>
                <w:sz w:val="24"/>
                <w:szCs w:val="24"/>
                <w:lang w:val="bg-BG"/>
              </w:rPr>
              <w:t xml:space="preserve"> (моля вижте отговора на въпрос № 2)</w:t>
            </w:r>
            <w:r w:rsidRPr="00322F54">
              <w:rPr>
                <w:rFonts w:ascii="Times New Roman" w:hAnsi="Times New Roman" w:cs="Times New Roman"/>
                <w:sz w:val="24"/>
                <w:szCs w:val="24"/>
                <w:lang w:val="bg-BG"/>
              </w:rPr>
              <w:t>, изискването е в изпълнение на Регламент 2021/241, ПМС 157/2022, цитираното писмо на министъра на финансите. Относно изменение на правната рамка, въпросите си мо</w:t>
            </w:r>
            <w:r w:rsidR="004D0897" w:rsidRPr="00322F54">
              <w:rPr>
                <w:rFonts w:ascii="Times New Roman" w:hAnsi="Times New Roman" w:cs="Times New Roman"/>
                <w:sz w:val="24"/>
                <w:szCs w:val="24"/>
                <w:lang w:val="bg-BG"/>
              </w:rPr>
              <w:t>же да отправите към дирекция НФ</w:t>
            </w:r>
            <w:r w:rsidRPr="00322F54">
              <w:rPr>
                <w:rFonts w:ascii="Times New Roman" w:hAnsi="Times New Roman" w:cs="Times New Roman"/>
                <w:sz w:val="24"/>
                <w:szCs w:val="24"/>
                <w:lang w:val="bg-BG"/>
              </w:rPr>
              <w:t xml:space="preserve"> към МФ, която е отговорна за изпълнение на Плана за възстановяване и устойчивост и вносител на ПМС 157</w:t>
            </w:r>
            <w:r w:rsidR="004D0897" w:rsidRPr="00322F54">
              <w:rPr>
                <w:rFonts w:ascii="Times New Roman" w:hAnsi="Times New Roman" w:cs="Times New Roman"/>
                <w:sz w:val="24"/>
                <w:szCs w:val="24"/>
                <w:lang w:val="bg-BG"/>
              </w:rPr>
              <w:t>.</w:t>
            </w:r>
          </w:p>
        </w:tc>
      </w:tr>
      <w:tr w:rsidR="00322F54" w:rsidRPr="00322F54" w14:paraId="7A235994" w14:textId="77777777" w:rsidTr="003B79CE">
        <w:trPr>
          <w:trHeight w:val="1404"/>
        </w:trPr>
        <w:tc>
          <w:tcPr>
            <w:tcW w:w="536" w:type="dxa"/>
          </w:tcPr>
          <w:p w14:paraId="778BD265" w14:textId="77777777" w:rsidR="004B001D" w:rsidRPr="00322F54" w:rsidRDefault="004B001D" w:rsidP="008710D8">
            <w:pPr>
              <w:rPr>
                <w:rFonts w:ascii="Times New Roman" w:hAnsi="Times New Roman" w:cs="Times New Roman"/>
                <w:sz w:val="24"/>
                <w:szCs w:val="24"/>
                <w:lang w:val="bg-BG"/>
              </w:rPr>
            </w:pPr>
            <w:r w:rsidRPr="00322F54">
              <w:rPr>
                <w:rFonts w:ascii="Times New Roman" w:hAnsi="Times New Roman" w:cs="Times New Roman"/>
                <w:sz w:val="24"/>
                <w:szCs w:val="24"/>
                <w:lang w:val="bg-BG"/>
              </w:rPr>
              <w:lastRenderedPageBreak/>
              <w:t>9</w:t>
            </w:r>
          </w:p>
        </w:tc>
        <w:tc>
          <w:tcPr>
            <w:tcW w:w="1629" w:type="dxa"/>
          </w:tcPr>
          <w:p w14:paraId="4A1373F0" w14:textId="77777777" w:rsidR="004B001D" w:rsidRPr="00322F54" w:rsidRDefault="00CF21B1" w:rsidP="00CB0081">
            <w:pPr>
              <w:spacing w:line="276" w:lineRule="auto"/>
              <w:jc w:val="both"/>
              <w:rPr>
                <w:rFonts w:ascii="Times New Roman" w:hAnsi="Times New Roman" w:cs="Times New Roman"/>
                <w:sz w:val="24"/>
                <w:szCs w:val="24"/>
                <w:lang w:val="bg-BG"/>
              </w:rPr>
            </w:pPr>
            <w:r w:rsidRPr="00322F54">
              <w:rPr>
                <w:rFonts w:ascii="Times New Roman" w:hAnsi="Times New Roman" w:cs="Times New Roman"/>
                <w:sz w:val="24"/>
                <w:szCs w:val="24"/>
                <w:lang w:val="bg-BG"/>
              </w:rPr>
              <w:t>Община Габрово и Община Севлиево</w:t>
            </w:r>
          </w:p>
        </w:tc>
        <w:tc>
          <w:tcPr>
            <w:tcW w:w="5874" w:type="dxa"/>
          </w:tcPr>
          <w:p w14:paraId="675392C8" w14:textId="77777777" w:rsidR="004B001D" w:rsidRPr="00322F54" w:rsidRDefault="004B001D" w:rsidP="008710D8">
            <w:pPr>
              <w:spacing w:line="276" w:lineRule="auto"/>
              <w:jc w:val="both"/>
              <w:rPr>
                <w:rFonts w:ascii="Times New Roman" w:hAnsi="Times New Roman" w:cs="Times New Roman"/>
                <w:sz w:val="24"/>
                <w:szCs w:val="24"/>
                <w:lang w:val="bg-BG"/>
              </w:rPr>
            </w:pPr>
            <w:r w:rsidRPr="00322F54">
              <w:rPr>
                <w:rFonts w:ascii="Times New Roman" w:hAnsi="Times New Roman" w:cs="Times New Roman"/>
                <w:sz w:val="24"/>
                <w:szCs w:val="24"/>
                <w:lang w:val="bg-BG"/>
              </w:rPr>
              <w:t>Освен Условия за изпълнение на одобрените инвестиции ще бъде ли предоставено по-детайлно ръководство за изпълнение на проекта (отчитане, срокове, бланки, ФТО и др.)</w:t>
            </w:r>
          </w:p>
        </w:tc>
        <w:tc>
          <w:tcPr>
            <w:tcW w:w="5564" w:type="dxa"/>
          </w:tcPr>
          <w:p w14:paraId="16AC2107" w14:textId="77777777" w:rsidR="00585965" w:rsidRPr="00322F54" w:rsidRDefault="00585965" w:rsidP="004D0897">
            <w:pPr>
              <w:spacing w:line="276" w:lineRule="auto"/>
              <w:jc w:val="both"/>
              <w:rPr>
                <w:rFonts w:ascii="Times New Roman" w:hAnsi="Times New Roman" w:cs="Times New Roman"/>
                <w:sz w:val="24"/>
                <w:szCs w:val="24"/>
                <w:lang w:val="bg-BG"/>
              </w:rPr>
            </w:pPr>
            <w:r w:rsidRPr="00322F54">
              <w:rPr>
                <w:rFonts w:ascii="Times New Roman" w:hAnsi="Times New Roman" w:cs="Times New Roman"/>
                <w:sz w:val="24"/>
                <w:szCs w:val="24"/>
                <w:lang w:val="bg-BG"/>
              </w:rPr>
              <w:t>СНД предвижда изготвяне и публикуване на Ръководство за изпълнение на инвестиция BG-RRP-8.013 „Екологосъобразна мобилност“.</w:t>
            </w:r>
          </w:p>
          <w:p w14:paraId="647BBD8B" w14:textId="77777777" w:rsidR="004B001D" w:rsidRPr="00322F54" w:rsidRDefault="004B001D" w:rsidP="008710D8">
            <w:pPr>
              <w:rPr>
                <w:rFonts w:ascii="Times New Roman" w:hAnsi="Times New Roman" w:cs="Times New Roman"/>
                <w:sz w:val="24"/>
                <w:szCs w:val="24"/>
                <w:lang w:val="bg-BG"/>
              </w:rPr>
            </w:pPr>
          </w:p>
        </w:tc>
      </w:tr>
      <w:tr w:rsidR="00322F54" w:rsidRPr="00322F54" w14:paraId="12A6CED1" w14:textId="77777777" w:rsidTr="003B79CE">
        <w:trPr>
          <w:trHeight w:val="1404"/>
        </w:trPr>
        <w:tc>
          <w:tcPr>
            <w:tcW w:w="536" w:type="dxa"/>
            <w:shd w:val="clear" w:color="auto" w:fill="auto"/>
          </w:tcPr>
          <w:p w14:paraId="39308C09" w14:textId="77777777" w:rsidR="004B001D" w:rsidRPr="00322F54" w:rsidRDefault="004B001D" w:rsidP="008710D8">
            <w:pPr>
              <w:rPr>
                <w:rFonts w:ascii="Times New Roman" w:hAnsi="Times New Roman" w:cs="Times New Roman"/>
                <w:sz w:val="24"/>
                <w:szCs w:val="24"/>
                <w:lang w:val="bg-BG"/>
              </w:rPr>
            </w:pPr>
            <w:r w:rsidRPr="00322F54">
              <w:rPr>
                <w:rFonts w:ascii="Times New Roman" w:hAnsi="Times New Roman" w:cs="Times New Roman"/>
                <w:sz w:val="24"/>
                <w:szCs w:val="24"/>
                <w:lang w:val="bg-BG"/>
              </w:rPr>
              <w:t>10</w:t>
            </w:r>
          </w:p>
        </w:tc>
        <w:tc>
          <w:tcPr>
            <w:tcW w:w="1629" w:type="dxa"/>
            <w:shd w:val="clear" w:color="auto" w:fill="auto"/>
          </w:tcPr>
          <w:p w14:paraId="1679061F" w14:textId="77777777" w:rsidR="004B001D" w:rsidRPr="00322F54" w:rsidRDefault="00CF21B1" w:rsidP="00CF21B1">
            <w:pPr>
              <w:spacing w:line="276" w:lineRule="auto"/>
              <w:jc w:val="both"/>
              <w:rPr>
                <w:rFonts w:ascii="Times New Roman" w:hAnsi="Times New Roman" w:cs="Times New Roman"/>
                <w:sz w:val="24"/>
                <w:szCs w:val="24"/>
                <w:lang w:val="bg-BG"/>
              </w:rPr>
            </w:pPr>
            <w:r w:rsidRPr="00322F54">
              <w:rPr>
                <w:rFonts w:ascii="Times New Roman" w:hAnsi="Times New Roman" w:cs="Times New Roman"/>
                <w:sz w:val="24"/>
                <w:szCs w:val="24"/>
                <w:lang w:val="bg-BG"/>
              </w:rPr>
              <w:t>Община Габрово и Община Севлиево</w:t>
            </w:r>
          </w:p>
        </w:tc>
        <w:tc>
          <w:tcPr>
            <w:tcW w:w="5874" w:type="dxa"/>
            <w:shd w:val="clear" w:color="auto" w:fill="auto"/>
          </w:tcPr>
          <w:p w14:paraId="3BEC865D" w14:textId="77777777" w:rsidR="004B001D" w:rsidRPr="00322F54" w:rsidRDefault="004B001D" w:rsidP="008710D8">
            <w:pPr>
              <w:spacing w:line="276" w:lineRule="auto"/>
              <w:jc w:val="both"/>
              <w:rPr>
                <w:rFonts w:ascii="Times New Roman" w:hAnsi="Times New Roman" w:cs="Times New Roman"/>
                <w:sz w:val="24"/>
                <w:szCs w:val="24"/>
                <w:lang w:val="bg-BG"/>
              </w:rPr>
            </w:pPr>
            <w:r w:rsidRPr="00322F54">
              <w:rPr>
                <w:rFonts w:ascii="Times New Roman" w:hAnsi="Times New Roman" w:cs="Times New Roman"/>
                <w:sz w:val="24"/>
                <w:szCs w:val="24"/>
                <w:lang w:val="bg-BG"/>
              </w:rPr>
              <w:t>Допустимо ли е анексиране на договора за финансиране след проведена процедура за доставка на автобуси и спестен ресурс, който бихме искали да бъде насочен към следващата доставка на автобуси? Кога и как  следва това да се случи?</w:t>
            </w:r>
          </w:p>
        </w:tc>
        <w:tc>
          <w:tcPr>
            <w:tcW w:w="5564" w:type="dxa"/>
            <w:shd w:val="clear" w:color="auto" w:fill="auto"/>
          </w:tcPr>
          <w:p w14:paraId="3B377EE7" w14:textId="77777777" w:rsidR="00B857D7" w:rsidRPr="00322F54" w:rsidRDefault="00B857D7" w:rsidP="00B857D7">
            <w:pPr>
              <w:spacing w:line="276" w:lineRule="auto"/>
              <w:jc w:val="both"/>
              <w:rPr>
                <w:rFonts w:ascii="Times New Roman" w:hAnsi="Times New Roman" w:cs="Times New Roman"/>
                <w:sz w:val="24"/>
                <w:szCs w:val="24"/>
                <w:lang w:val="bg-BG"/>
              </w:rPr>
            </w:pPr>
            <w:r w:rsidRPr="00322F54">
              <w:rPr>
                <w:rFonts w:ascii="Times New Roman" w:hAnsi="Times New Roman" w:cs="Times New Roman"/>
                <w:sz w:val="24"/>
                <w:szCs w:val="24"/>
                <w:lang w:val="bg-BG"/>
              </w:rPr>
              <w:t>Допустимите изменения чрез сключване на допълнително споразумение (анекс) към договор за финансиране са описани в чл. 13 от приложение Е2 към Насоките за кандидатстване.</w:t>
            </w:r>
          </w:p>
          <w:p w14:paraId="5B0C2F72" w14:textId="77777777" w:rsidR="00B857D7" w:rsidRPr="00322F54" w:rsidRDefault="00B857D7" w:rsidP="00B857D7">
            <w:pPr>
              <w:spacing w:line="276" w:lineRule="auto"/>
              <w:jc w:val="both"/>
              <w:rPr>
                <w:rFonts w:ascii="Times New Roman" w:hAnsi="Times New Roman" w:cs="Times New Roman"/>
                <w:sz w:val="24"/>
                <w:szCs w:val="24"/>
                <w:lang w:val="bg-BG"/>
              </w:rPr>
            </w:pPr>
            <w:r w:rsidRPr="00322F54">
              <w:rPr>
                <w:rFonts w:ascii="Times New Roman" w:hAnsi="Times New Roman" w:cs="Times New Roman"/>
                <w:sz w:val="24"/>
                <w:szCs w:val="24"/>
                <w:lang w:val="bg-BG"/>
              </w:rPr>
              <w:t xml:space="preserve">След проведена процедура по доставка на </w:t>
            </w:r>
            <w:proofErr w:type="spellStart"/>
            <w:r w:rsidRPr="00322F54">
              <w:rPr>
                <w:rFonts w:ascii="Times New Roman" w:hAnsi="Times New Roman" w:cs="Times New Roman"/>
                <w:sz w:val="24"/>
                <w:szCs w:val="24"/>
                <w:lang w:val="bg-BG"/>
              </w:rPr>
              <w:t>електробуси</w:t>
            </w:r>
            <w:proofErr w:type="spellEnd"/>
            <w:r w:rsidRPr="00322F54">
              <w:rPr>
                <w:rFonts w:ascii="Times New Roman" w:hAnsi="Times New Roman" w:cs="Times New Roman"/>
                <w:sz w:val="24"/>
                <w:szCs w:val="24"/>
                <w:lang w:val="bg-BG"/>
              </w:rPr>
              <w:t xml:space="preserve"> и сключен договор с изпълнител е допустимо анексиране на договора за финансиране с оглед актуализиране на бюджета на проекта.</w:t>
            </w:r>
          </w:p>
          <w:p w14:paraId="7BEB72FA" w14:textId="45959A82" w:rsidR="00322F54" w:rsidRPr="00322F54" w:rsidRDefault="00B857D7" w:rsidP="00B857D7">
            <w:pPr>
              <w:spacing w:line="276" w:lineRule="auto"/>
              <w:jc w:val="both"/>
              <w:rPr>
                <w:rFonts w:ascii="Times New Roman" w:hAnsi="Times New Roman" w:cs="Times New Roman"/>
                <w:sz w:val="24"/>
                <w:szCs w:val="24"/>
                <w:lang w:val="bg-BG"/>
              </w:rPr>
            </w:pPr>
            <w:r w:rsidRPr="00322F54">
              <w:rPr>
                <w:rFonts w:ascii="Times New Roman" w:hAnsi="Times New Roman" w:cs="Times New Roman"/>
                <w:sz w:val="24"/>
                <w:szCs w:val="24"/>
                <w:lang w:val="bg-BG"/>
              </w:rPr>
              <w:t xml:space="preserve">Относно възможността за насочване на акумулиран спестен ресурс, след проведена процедура за доставка на </w:t>
            </w:r>
            <w:proofErr w:type="spellStart"/>
            <w:r w:rsidRPr="00322F54">
              <w:rPr>
                <w:rFonts w:ascii="Times New Roman" w:hAnsi="Times New Roman" w:cs="Times New Roman"/>
                <w:sz w:val="24"/>
                <w:szCs w:val="24"/>
                <w:lang w:val="bg-BG"/>
              </w:rPr>
              <w:t>електробуси</w:t>
            </w:r>
            <w:proofErr w:type="spellEnd"/>
            <w:r w:rsidRPr="00322F54">
              <w:rPr>
                <w:rFonts w:ascii="Times New Roman" w:hAnsi="Times New Roman" w:cs="Times New Roman"/>
                <w:sz w:val="24"/>
                <w:szCs w:val="24"/>
                <w:lang w:val="bg-BG"/>
              </w:rPr>
              <w:t xml:space="preserve"> и използването му за финансиране на други дейности или допълнителни такива, СНД ще разгледа възможността при получаване на конкретно искане с подробна обосновка.</w:t>
            </w:r>
          </w:p>
        </w:tc>
      </w:tr>
      <w:tr w:rsidR="00322F54" w:rsidRPr="00322F54" w14:paraId="1A3058BD" w14:textId="77777777" w:rsidTr="003B79CE">
        <w:trPr>
          <w:trHeight w:val="1404"/>
        </w:trPr>
        <w:tc>
          <w:tcPr>
            <w:tcW w:w="536" w:type="dxa"/>
          </w:tcPr>
          <w:p w14:paraId="2458F448" w14:textId="77777777" w:rsidR="004B001D" w:rsidRPr="00322F54" w:rsidRDefault="004B001D" w:rsidP="008710D8">
            <w:pPr>
              <w:rPr>
                <w:rFonts w:ascii="Times New Roman" w:hAnsi="Times New Roman" w:cs="Times New Roman"/>
                <w:sz w:val="24"/>
                <w:szCs w:val="24"/>
                <w:lang w:val="bg-BG"/>
              </w:rPr>
            </w:pPr>
            <w:r w:rsidRPr="00322F54">
              <w:rPr>
                <w:rFonts w:ascii="Times New Roman" w:hAnsi="Times New Roman" w:cs="Times New Roman"/>
                <w:sz w:val="24"/>
                <w:szCs w:val="24"/>
                <w:lang w:val="bg-BG"/>
              </w:rPr>
              <w:t>11</w:t>
            </w:r>
          </w:p>
        </w:tc>
        <w:tc>
          <w:tcPr>
            <w:tcW w:w="1629" w:type="dxa"/>
          </w:tcPr>
          <w:p w14:paraId="03A02528" w14:textId="77777777" w:rsidR="004B001D" w:rsidRPr="00322F54" w:rsidRDefault="00CF21B1" w:rsidP="00CF21B1">
            <w:pPr>
              <w:spacing w:line="276" w:lineRule="auto"/>
              <w:jc w:val="both"/>
              <w:rPr>
                <w:rFonts w:ascii="Times New Roman" w:hAnsi="Times New Roman" w:cs="Times New Roman"/>
                <w:sz w:val="24"/>
                <w:szCs w:val="24"/>
                <w:lang w:val="bg-BG"/>
              </w:rPr>
            </w:pPr>
            <w:r w:rsidRPr="00322F54">
              <w:rPr>
                <w:rFonts w:ascii="Times New Roman" w:hAnsi="Times New Roman" w:cs="Times New Roman"/>
                <w:sz w:val="24"/>
                <w:szCs w:val="24"/>
                <w:lang w:val="bg-BG"/>
              </w:rPr>
              <w:t>Община Габрово и Община Севлиево</w:t>
            </w:r>
          </w:p>
        </w:tc>
        <w:tc>
          <w:tcPr>
            <w:tcW w:w="5874" w:type="dxa"/>
          </w:tcPr>
          <w:p w14:paraId="31BE2F72" w14:textId="77777777" w:rsidR="004B001D" w:rsidRPr="00322F54" w:rsidRDefault="004B001D" w:rsidP="008710D8">
            <w:pPr>
              <w:spacing w:line="276" w:lineRule="auto"/>
              <w:jc w:val="both"/>
              <w:rPr>
                <w:rFonts w:ascii="Times New Roman" w:hAnsi="Times New Roman" w:cs="Times New Roman"/>
                <w:sz w:val="24"/>
                <w:szCs w:val="24"/>
                <w:lang w:val="bg-BG"/>
              </w:rPr>
            </w:pPr>
            <w:r w:rsidRPr="00322F54">
              <w:rPr>
                <w:rFonts w:ascii="Times New Roman" w:hAnsi="Times New Roman" w:cs="Times New Roman"/>
                <w:sz w:val="24"/>
                <w:szCs w:val="24"/>
                <w:lang w:val="bg-BG"/>
              </w:rPr>
              <w:t>Допустимо ли е искане за авансово плащане?</w:t>
            </w:r>
          </w:p>
        </w:tc>
        <w:tc>
          <w:tcPr>
            <w:tcW w:w="5564" w:type="dxa"/>
          </w:tcPr>
          <w:p w14:paraId="682EFFEE" w14:textId="77777777" w:rsidR="001367F5" w:rsidRPr="00322F54" w:rsidRDefault="001367F5" w:rsidP="004D0897">
            <w:pPr>
              <w:spacing w:line="276" w:lineRule="auto"/>
              <w:jc w:val="both"/>
              <w:rPr>
                <w:rFonts w:ascii="Times New Roman" w:hAnsi="Times New Roman" w:cs="Times New Roman"/>
                <w:sz w:val="24"/>
                <w:szCs w:val="24"/>
                <w:lang w:val="bg-BG"/>
              </w:rPr>
            </w:pPr>
            <w:r w:rsidRPr="00322F54">
              <w:rPr>
                <w:rFonts w:ascii="Times New Roman" w:hAnsi="Times New Roman" w:cs="Times New Roman"/>
                <w:sz w:val="24"/>
                <w:szCs w:val="24"/>
                <w:lang w:val="bg-BG"/>
              </w:rPr>
              <w:t>Начинът на отчитане</w:t>
            </w:r>
            <w:r w:rsidR="004D0897" w:rsidRPr="00322F54">
              <w:rPr>
                <w:rFonts w:ascii="Times New Roman" w:hAnsi="Times New Roman" w:cs="Times New Roman"/>
                <w:sz w:val="24"/>
                <w:szCs w:val="24"/>
                <w:lang w:val="bg-BG"/>
              </w:rPr>
              <w:t xml:space="preserve"> на крайния получател е детайлно</w:t>
            </w:r>
            <w:r w:rsidRPr="00322F54">
              <w:rPr>
                <w:rFonts w:ascii="Times New Roman" w:hAnsi="Times New Roman" w:cs="Times New Roman"/>
                <w:sz w:val="24"/>
                <w:szCs w:val="24"/>
                <w:lang w:val="bg-BG"/>
              </w:rPr>
              <w:t xml:space="preserve"> разписан в договора за финансиране на инвестицията и указанията за изпълнение. Авансо</w:t>
            </w:r>
            <w:r w:rsidR="004D0897" w:rsidRPr="00322F54">
              <w:rPr>
                <w:rFonts w:ascii="Times New Roman" w:hAnsi="Times New Roman" w:cs="Times New Roman"/>
                <w:sz w:val="24"/>
                <w:szCs w:val="24"/>
                <w:lang w:val="bg-BG"/>
              </w:rPr>
              <w:t xml:space="preserve">во плащане за крайни получатели – </w:t>
            </w:r>
            <w:r w:rsidRPr="00322F54">
              <w:rPr>
                <w:rFonts w:ascii="Times New Roman" w:hAnsi="Times New Roman" w:cs="Times New Roman"/>
                <w:sz w:val="24"/>
                <w:szCs w:val="24"/>
                <w:lang w:val="bg-BG"/>
              </w:rPr>
              <w:t>бюджетни организации не е предвиден, както в цитираните документи, така също и на национално ниво в СУК на МФ.</w:t>
            </w:r>
          </w:p>
          <w:p w14:paraId="6E1D2D4B" w14:textId="77777777" w:rsidR="001367F5" w:rsidRPr="00322F54" w:rsidRDefault="001367F5" w:rsidP="00CF21B1">
            <w:pPr>
              <w:spacing w:line="276" w:lineRule="auto"/>
              <w:jc w:val="both"/>
              <w:rPr>
                <w:rFonts w:ascii="Times New Roman" w:hAnsi="Times New Roman" w:cs="Times New Roman"/>
                <w:sz w:val="24"/>
                <w:szCs w:val="24"/>
                <w:lang w:val="bg-BG"/>
              </w:rPr>
            </w:pPr>
          </w:p>
          <w:p w14:paraId="705F7C4C" w14:textId="77777777" w:rsidR="004B001D" w:rsidRPr="00322F54" w:rsidRDefault="004B001D" w:rsidP="00CF21B1">
            <w:pPr>
              <w:spacing w:line="276" w:lineRule="auto"/>
              <w:jc w:val="both"/>
              <w:rPr>
                <w:rFonts w:ascii="Times New Roman" w:hAnsi="Times New Roman" w:cs="Times New Roman"/>
                <w:sz w:val="24"/>
                <w:szCs w:val="24"/>
                <w:lang w:val="bg-BG"/>
              </w:rPr>
            </w:pPr>
            <w:r w:rsidRPr="00322F54">
              <w:rPr>
                <w:rFonts w:ascii="Times New Roman" w:hAnsi="Times New Roman" w:cs="Times New Roman"/>
                <w:sz w:val="24"/>
                <w:szCs w:val="24"/>
                <w:lang w:val="bg-BG"/>
              </w:rPr>
              <w:t xml:space="preserve">Предвиденият механизъм за плащане по Процедурата не се основава на искания за плащане. </w:t>
            </w:r>
            <w:r w:rsidRPr="00322F54">
              <w:rPr>
                <w:rFonts w:ascii="Times New Roman" w:hAnsi="Times New Roman" w:cs="Times New Roman"/>
                <w:sz w:val="24"/>
                <w:szCs w:val="24"/>
                <w:lang w:val="bg-BG"/>
              </w:rPr>
              <w:lastRenderedPageBreak/>
              <w:t xml:space="preserve">Плащанията към КП се извършват на база ДФО, като могат да се предявят включително и предстоящи задължения към доставчици, за които има издаден РОД. В този ред на мисли, авансово плащане по инвестицията не се изплаща и не е налице необходимост от такова. </w:t>
            </w:r>
          </w:p>
        </w:tc>
      </w:tr>
      <w:tr w:rsidR="00322F54" w:rsidRPr="00322F54" w14:paraId="694B709F" w14:textId="77777777" w:rsidTr="003B79CE">
        <w:trPr>
          <w:trHeight w:val="261"/>
        </w:trPr>
        <w:tc>
          <w:tcPr>
            <w:tcW w:w="536" w:type="dxa"/>
            <w:shd w:val="clear" w:color="auto" w:fill="DEEAF6" w:themeFill="accent1" w:themeFillTint="33"/>
            <w:vAlign w:val="center"/>
          </w:tcPr>
          <w:p w14:paraId="4BC8F824" w14:textId="77777777" w:rsidR="00CB0081" w:rsidRPr="00322F54" w:rsidRDefault="00CB0081" w:rsidP="00D97627">
            <w:pPr>
              <w:jc w:val="center"/>
              <w:rPr>
                <w:rFonts w:ascii="Times New Roman" w:hAnsi="Times New Roman" w:cs="Times New Roman"/>
                <w:sz w:val="24"/>
                <w:szCs w:val="24"/>
                <w:lang w:val="bg-BG"/>
              </w:rPr>
            </w:pPr>
            <w:r w:rsidRPr="00322F54">
              <w:rPr>
                <w:rFonts w:ascii="Times New Roman" w:hAnsi="Times New Roman" w:cs="Times New Roman"/>
                <w:sz w:val="24"/>
                <w:szCs w:val="24"/>
                <w:lang w:val="bg-BG"/>
              </w:rPr>
              <w:lastRenderedPageBreak/>
              <w:t>*</w:t>
            </w:r>
          </w:p>
        </w:tc>
        <w:tc>
          <w:tcPr>
            <w:tcW w:w="1629" w:type="dxa"/>
            <w:shd w:val="clear" w:color="auto" w:fill="DEEAF6" w:themeFill="accent1" w:themeFillTint="33"/>
          </w:tcPr>
          <w:p w14:paraId="77E460BB" w14:textId="77777777" w:rsidR="00CB0081" w:rsidRPr="00322F54" w:rsidRDefault="00CB0081" w:rsidP="00D97627">
            <w:pPr>
              <w:jc w:val="center"/>
              <w:rPr>
                <w:rFonts w:ascii="Times New Roman" w:hAnsi="Times New Roman" w:cs="Times New Roman"/>
                <w:sz w:val="24"/>
                <w:szCs w:val="24"/>
                <w:lang w:val="bg-BG"/>
              </w:rPr>
            </w:pPr>
          </w:p>
        </w:tc>
        <w:tc>
          <w:tcPr>
            <w:tcW w:w="5874" w:type="dxa"/>
            <w:shd w:val="clear" w:color="auto" w:fill="DEEAF6" w:themeFill="accent1" w:themeFillTint="33"/>
            <w:vAlign w:val="center"/>
          </w:tcPr>
          <w:p w14:paraId="0F5FD61B" w14:textId="77777777" w:rsidR="00CB0081" w:rsidRPr="00322F54" w:rsidRDefault="00CB0081" w:rsidP="00D97627">
            <w:pPr>
              <w:jc w:val="center"/>
              <w:rPr>
                <w:rFonts w:ascii="Times New Roman" w:hAnsi="Times New Roman" w:cs="Times New Roman"/>
                <w:sz w:val="24"/>
                <w:szCs w:val="24"/>
                <w:lang w:val="bg-BG"/>
              </w:rPr>
            </w:pPr>
            <w:r w:rsidRPr="00322F54">
              <w:rPr>
                <w:rFonts w:ascii="Times New Roman" w:hAnsi="Times New Roman" w:cs="Times New Roman"/>
                <w:sz w:val="24"/>
                <w:szCs w:val="24"/>
                <w:lang w:val="bg-BG"/>
              </w:rPr>
              <w:t>*</w:t>
            </w:r>
          </w:p>
        </w:tc>
        <w:tc>
          <w:tcPr>
            <w:tcW w:w="5564" w:type="dxa"/>
            <w:shd w:val="clear" w:color="auto" w:fill="DEEAF6" w:themeFill="accent1" w:themeFillTint="33"/>
            <w:vAlign w:val="center"/>
          </w:tcPr>
          <w:p w14:paraId="6AA57A23" w14:textId="77777777" w:rsidR="00CB0081" w:rsidRPr="00322F54" w:rsidRDefault="00CB0081" w:rsidP="00D97627">
            <w:pPr>
              <w:jc w:val="center"/>
              <w:rPr>
                <w:rFonts w:ascii="Times New Roman" w:hAnsi="Times New Roman" w:cs="Times New Roman"/>
                <w:sz w:val="24"/>
                <w:szCs w:val="24"/>
                <w:lang w:val="bg-BG"/>
              </w:rPr>
            </w:pPr>
            <w:r w:rsidRPr="00322F54">
              <w:rPr>
                <w:rFonts w:ascii="Times New Roman" w:hAnsi="Times New Roman" w:cs="Times New Roman"/>
                <w:sz w:val="24"/>
                <w:szCs w:val="24"/>
                <w:lang w:val="bg-BG"/>
              </w:rPr>
              <w:t>*</w:t>
            </w:r>
          </w:p>
        </w:tc>
      </w:tr>
      <w:tr w:rsidR="00322F54" w:rsidRPr="00322F54" w14:paraId="1D4D0DE4" w14:textId="77777777" w:rsidTr="003B79CE">
        <w:trPr>
          <w:trHeight w:val="1404"/>
        </w:trPr>
        <w:tc>
          <w:tcPr>
            <w:tcW w:w="536" w:type="dxa"/>
            <w:shd w:val="clear" w:color="auto" w:fill="auto"/>
          </w:tcPr>
          <w:p w14:paraId="0E2C70C9" w14:textId="77777777" w:rsidR="00D708FF" w:rsidRPr="00322F54" w:rsidRDefault="00CB0081" w:rsidP="00D708FF">
            <w:pPr>
              <w:rPr>
                <w:rFonts w:ascii="Times New Roman" w:hAnsi="Times New Roman" w:cs="Times New Roman"/>
                <w:sz w:val="24"/>
                <w:szCs w:val="24"/>
                <w:lang w:val="bg-BG"/>
              </w:rPr>
            </w:pPr>
            <w:r w:rsidRPr="00322F54">
              <w:rPr>
                <w:rFonts w:ascii="Times New Roman" w:hAnsi="Times New Roman" w:cs="Times New Roman"/>
                <w:sz w:val="24"/>
                <w:szCs w:val="24"/>
                <w:lang w:val="bg-BG"/>
              </w:rPr>
              <w:t>12</w:t>
            </w:r>
          </w:p>
        </w:tc>
        <w:tc>
          <w:tcPr>
            <w:tcW w:w="1629" w:type="dxa"/>
            <w:shd w:val="clear" w:color="auto" w:fill="auto"/>
          </w:tcPr>
          <w:p w14:paraId="59EF8D82" w14:textId="77777777" w:rsidR="00D708FF" w:rsidRPr="00322F54" w:rsidRDefault="00D708FF" w:rsidP="00D708FF">
            <w:pPr>
              <w:pStyle w:val="HTMLPreformatted"/>
              <w:rPr>
                <w:rFonts w:ascii="Times New Roman" w:hAnsi="Times New Roman" w:cs="Times New Roman"/>
                <w:sz w:val="24"/>
                <w:szCs w:val="24"/>
                <w:lang w:val="bg-BG"/>
              </w:rPr>
            </w:pPr>
            <w:r w:rsidRPr="00322F54">
              <w:rPr>
                <w:rFonts w:ascii="Times New Roman" w:hAnsi="Times New Roman" w:cs="Times New Roman"/>
                <w:sz w:val="24"/>
                <w:szCs w:val="24"/>
                <w:lang w:val="bg-BG"/>
              </w:rPr>
              <w:t>Община Враца</w:t>
            </w:r>
          </w:p>
        </w:tc>
        <w:tc>
          <w:tcPr>
            <w:tcW w:w="5874" w:type="dxa"/>
            <w:shd w:val="clear" w:color="auto" w:fill="auto"/>
          </w:tcPr>
          <w:p w14:paraId="5614A0CC" w14:textId="77777777" w:rsidR="00D708FF" w:rsidRPr="00322F54" w:rsidRDefault="00D708FF" w:rsidP="00D708FF">
            <w:pPr>
              <w:spacing w:line="276" w:lineRule="auto"/>
              <w:jc w:val="both"/>
              <w:rPr>
                <w:rFonts w:ascii="Times New Roman" w:hAnsi="Times New Roman" w:cs="Times New Roman"/>
                <w:sz w:val="24"/>
                <w:szCs w:val="24"/>
                <w:lang w:val="bg-BG"/>
              </w:rPr>
            </w:pPr>
            <w:r w:rsidRPr="00322F54">
              <w:rPr>
                <w:rFonts w:ascii="Times New Roman" w:hAnsi="Times New Roman" w:cs="Times New Roman"/>
                <w:sz w:val="24"/>
                <w:szCs w:val="24"/>
                <w:lang w:val="bg-BG"/>
              </w:rPr>
              <w:t>Възможно ли е да предоставите координати на лицата от СНД, които ще отговарят за верифициране на разходите и към които можем да се обръщаме с въпроси относно изпълнението?</w:t>
            </w:r>
          </w:p>
        </w:tc>
        <w:tc>
          <w:tcPr>
            <w:tcW w:w="5564" w:type="dxa"/>
            <w:shd w:val="clear" w:color="auto" w:fill="auto"/>
          </w:tcPr>
          <w:p w14:paraId="70699383" w14:textId="2C3ECA03" w:rsidR="00D708FF" w:rsidRPr="00322F54" w:rsidRDefault="005A0540" w:rsidP="005A0540">
            <w:pPr>
              <w:spacing w:line="276" w:lineRule="auto"/>
              <w:jc w:val="both"/>
              <w:rPr>
                <w:rFonts w:ascii="Times New Roman" w:hAnsi="Times New Roman" w:cs="Times New Roman"/>
                <w:sz w:val="24"/>
                <w:szCs w:val="24"/>
                <w:lang w:val="bg-BG"/>
              </w:rPr>
            </w:pPr>
            <w:r>
              <w:rPr>
                <w:rFonts w:ascii="Times New Roman" w:hAnsi="Times New Roman" w:cs="Times New Roman"/>
                <w:sz w:val="24"/>
                <w:szCs w:val="24"/>
                <w:lang w:val="bg-BG"/>
              </w:rPr>
              <w:t>В</w:t>
            </w:r>
            <w:r w:rsidR="005344ED" w:rsidRPr="00322F54">
              <w:rPr>
                <w:rFonts w:ascii="Times New Roman" w:hAnsi="Times New Roman" w:cs="Times New Roman"/>
                <w:sz w:val="24"/>
                <w:szCs w:val="24"/>
                <w:lang w:val="bg-BG"/>
              </w:rPr>
              <w:t xml:space="preserve">ъпросите във връзка с изпълнението </w:t>
            </w:r>
            <w:r>
              <w:rPr>
                <w:rFonts w:ascii="Times New Roman" w:hAnsi="Times New Roman" w:cs="Times New Roman"/>
                <w:sz w:val="24"/>
                <w:szCs w:val="24"/>
                <w:lang w:val="bg-BG"/>
              </w:rPr>
              <w:t>може</w:t>
            </w:r>
            <w:r w:rsidR="005344ED" w:rsidRPr="00322F54">
              <w:rPr>
                <w:rFonts w:ascii="Times New Roman" w:hAnsi="Times New Roman" w:cs="Times New Roman"/>
                <w:sz w:val="24"/>
                <w:szCs w:val="24"/>
                <w:lang w:val="bg-BG"/>
              </w:rPr>
              <w:t xml:space="preserve"> да изпращате чрез </w:t>
            </w:r>
            <w:r w:rsidR="00C7700F" w:rsidRPr="00C7700F">
              <w:rPr>
                <w:rFonts w:ascii="Times New Roman" w:hAnsi="Times New Roman" w:cs="Times New Roman"/>
                <w:sz w:val="24"/>
                <w:szCs w:val="24"/>
                <w:lang w:val="bg-BG"/>
              </w:rPr>
              <w:t>ИС на МВУ</w:t>
            </w:r>
            <w:r>
              <w:rPr>
                <w:rFonts w:ascii="Times New Roman" w:hAnsi="Times New Roman" w:cs="Times New Roman"/>
                <w:sz w:val="24"/>
                <w:szCs w:val="24"/>
                <w:lang w:val="bg-BG"/>
              </w:rPr>
              <w:t>, деловодната система</w:t>
            </w:r>
            <w:r w:rsidR="005344ED" w:rsidRPr="00322F54">
              <w:rPr>
                <w:rFonts w:ascii="Times New Roman" w:hAnsi="Times New Roman" w:cs="Times New Roman"/>
                <w:sz w:val="24"/>
                <w:szCs w:val="24"/>
                <w:lang w:val="bg-BG"/>
              </w:rPr>
              <w:t xml:space="preserve">, както и </w:t>
            </w:r>
            <w:r>
              <w:rPr>
                <w:rFonts w:ascii="Times New Roman" w:hAnsi="Times New Roman" w:cs="Times New Roman"/>
                <w:sz w:val="24"/>
                <w:szCs w:val="24"/>
                <w:lang w:val="bg-BG"/>
              </w:rPr>
              <w:t xml:space="preserve"> на </w:t>
            </w:r>
            <w:r w:rsidR="004D0897" w:rsidRPr="00322F54">
              <w:rPr>
                <w:rFonts w:ascii="Times New Roman" w:hAnsi="Times New Roman" w:cs="Times New Roman"/>
                <w:sz w:val="24"/>
                <w:szCs w:val="24"/>
                <w:lang w:val="bg-BG"/>
              </w:rPr>
              <w:t>и</w:t>
            </w:r>
            <w:r w:rsidR="005344ED" w:rsidRPr="00322F54">
              <w:rPr>
                <w:rFonts w:ascii="Times New Roman" w:hAnsi="Times New Roman" w:cs="Times New Roman"/>
                <w:sz w:val="24"/>
                <w:szCs w:val="24"/>
                <w:lang w:val="bg-BG"/>
              </w:rPr>
              <w:t xml:space="preserve">мейла на </w:t>
            </w:r>
            <w:r>
              <w:rPr>
                <w:rFonts w:ascii="Times New Roman" w:hAnsi="Times New Roman" w:cs="Times New Roman"/>
                <w:sz w:val="24"/>
                <w:szCs w:val="24"/>
                <w:lang w:val="bg-BG"/>
              </w:rPr>
              <w:t>НПВУ</w:t>
            </w:r>
            <w:r w:rsidR="005344ED" w:rsidRPr="00322F54">
              <w:rPr>
                <w:rFonts w:ascii="Times New Roman" w:hAnsi="Times New Roman" w:cs="Times New Roman"/>
                <w:sz w:val="24"/>
                <w:szCs w:val="24"/>
                <w:lang w:val="bg-BG"/>
              </w:rPr>
              <w:t xml:space="preserve">. </w:t>
            </w:r>
          </w:p>
        </w:tc>
      </w:tr>
      <w:tr w:rsidR="00322F54" w:rsidRPr="00322F54" w14:paraId="5AB739FB" w14:textId="77777777" w:rsidTr="003B79CE">
        <w:trPr>
          <w:trHeight w:val="1404"/>
        </w:trPr>
        <w:tc>
          <w:tcPr>
            <w:tcW w:w="536" w:type="dxa"/>
            <w:shd w:val="clear" w:color="auto" w:fill="auto"/>
          </w:tcPr>
          <w:p w14:paraId="301A9CB3" w14:textId="77777777" w:rsidR="00CB0081" w:rsidRPr="00322F54" w:rsidRDefault="00CB0081" w:rsidP="00D708FF">
            <w:pPr>
              <w:rPr>
                <w:rFonts w:ascii="Times New Roman" w:hAnsi="Times New Roman" w:cs="Times New Roman"/>
                <w:sz w:val="24"/>
                <w:szCs w:val="24"/>
                <w:lang w:val="bg-BG"/>
              </w:rPr>
            </w:pPr>
            <w:r w:rsidRPr="00322F54">
              <w:rPr>
                <w:rFonts w:ascii="Times New Roman" w:hAnsi="Times New Roman" w:cs="Times New Roman"/>
                <w:sz w:val="24"/>
                <w:szCs w:val="24"/>
                <w:lang w:val="bg-BG"/>
              </w:rPr>
              <w:t>13</w:t>
            </w:r>
          </w:p>
        </w:tc>
        <w:tc>
          <w:tcPr>
            <w:tcW w:w="1629" w:type="dxa"/>
            <w:shd w:val="clear" w:color="auto" w:fill="auto"/>
          </w:tcPr>
          <w:p w14:paraId="07FA53B3" w14:textId="77777777" w:rsidR="00D708FF" w:rsidRPr="00322F54" w:rsidRDefault="00D708FF" w:rsidP="00D708FF">
            <w:pPr>
              <w:pStyle w:val="HTMLPreformatted"/>
              <w:rPr>
                <w:rFonts w:ascii="Times New Roman" w:hAnsi="Times New Roman" w:cs="Times New Roman"/>
                <w:sz w:val="24"/>
                <w:szCs w:val="24"/>
                <w:highlight w:val="yellow"/>
                <w:lang w:val="bg-BG"/>
              </w:rPr>
            </w:pPr>
            <w:r w:rsidRPr="00322F54">
              <w:rPr>
                <w:rFonts w:ascii="Times New Roman" w:hAnsi="Times New Roman" w:cs="Times New Roman"/>
                <w:sz w:val="24"/>
                <w:szCs w:val="24"/>
                <w:lang w:val="bg-BG"/>
              </w:rPr>
              <w:t>Община Враца</w:t>
            </w:r>
          </w:p>
        </w:tc>
        <w:tc>
          <w:tcPr>
            <w:tcW w:w="5874" w:type="dxa"/>
            <w:shd w:val="clear" w:color="auto" w:fill="auto"/>
          </w:tcPr>
          <w:p w14:paraId="2969B73F" w14:textId="77777777" w:rsidR="00D708FF" w:rsidRPr="00322F54" w:rsidRDefault="00D708FF" w:rsidP="00D708FF">
            <w:pPr>
              <w:spacing w:line="276" w:lineRule="auto"/>
              <w:jc w:val="both"/>
              <w:rPr>
                <w:rFonts w:ascii="Times New Roman" w:hAnsi="Times New Roman" w:cs="Times New Roman"/>
                <w:sz w:val="24"/>
                <w:szCs w:val="24"/>
                <w:lang w:val="bg-BG"/>
              </w:rPr>
            </w:pPr>
            <w:r w:rsidRPr="00322F54">
              <w:rPr>
                <w:rFonts w:ascii="Times New Roman" w:hAnsi="Times New Roman" w:cs="Times New Roman"/>
                <w:sz w:val="24"/>
                <w:szCs w:val="24"/>
                <w:lang w:val="bg-BG"/>
              </w:rPr>
              <w:t>Моля да бъде предоставена повече информация за начина на получаване на финансиране от СНД</w:t>
            </w:r>
            <w:r w:rsidR="007E056C" w:rsidRPr="00322F54">
              <w:rPr>
                <w:rFonts w:ascii="Times New Roman" w:hAnsi="Times New Roman" w:cs="Times New Roman"/>
                <w:sz w:val="24"/>
                <w:szCs w:val="24"/>
                <w:lang w:val="bg-BG"/>
              </w:rPr>
              <w:t>.</w:t>
            </w:r>
            <w:r w:rsidRPr="00322F54">
              <w:rPr>
                <w:rFonts w:ascii="Times New Roman" w:hAnsi="Times New Roman" w:cs="Times New Roman"/>
                <w:sz w:val="24"/>
                <w:szCs w:val="24"/>
                <w:lang w:val="bg-BG"/>
              </w:rPr>
              <w:t xml:space="preserve"> Необходими ли ще бъдат предварителни финансови инструменти за разплащане с изпълнителите (не става въпрос за съфинансирането – тук няма въпроси)?</w:t>
            </w:r>
          </w:p>
          <w:p w14:paraId="57A7AEB9" w14:textId="77777777" w:rsidR="00D708FF" w:rsidRPr="00322F54" w:rsidRDefault="00D708FF" w:rsidP="00D70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sz w:val="24"/>
                <w:szCs w:val="24"/>
                <w:highlight w:val="yellow"/>
                <w:lang w:val="bg-BG"/>
              </w:rPr>
            </w:pPr>
          </w:p>
          <w:p w14:paraId="56E6C9F2" w14:textId="77777777" w:rsidR="00D708FF" w:rsidRPr="00322F54" w:rsidRDefault="00D708FF" w:rsidP="00D708FF">
            <w:pPr>
              <w:spacing w:line="276" w:lineRule="auto"/>
              <w:jc w:val="both"/>
              <w:rPr>
                <w:rFonts w:ascii="Times New Roman" w:hAnsi="Times New Roman" w:cs="Times New Roman"/>
                <w:sz w:val="24"/>
                <w:szCs w:val="24"/>
                <w:lang w:val="bg-BG"/>
              </w:rPr>
            </w:pPr>
          </w:p>
        </w:tc>
        <w:tc>
          <w:tcPr>
            <w:tcW w:w="5564" w:type="dxa"/>
            <w:shd w:val="clear" w:color="auto" w:fill="auto"/>
          </w:tcPr>
          <w:p w14:paraId="6EDE217A" w14:textId="77777777" w:rsidR="00D708FF" w:rsidRPr="00322F54" w:rsidRDefault="005344ED" w:rsidP="007E056C">
            <w:pPr>
              <w:spacing w:line="276" w:lineRule="auto"/>
              <w:jc w:val="both"/>
              <w:rPr>
                <w:rFonts w:ascii="Times New Roman" w:hAnsi="Times New Roman" w:cs="Times New Roman"/>
                <w:sz w:val="24"/>
                <w:szCs w:val="24"/>
                <w:lang w:val="bg-BG"/>
              </w:rPr>
            </w:pPr>
            <w:r w:rsidRPr="00322F54">
              <w:rPr>
                <w:rFonts w:ascii="Times New Roman" w:hAnsi="Times New Roman" w:cs="Times New Roman"/>
                <w:sz w:val="24"/>
                <w:szCs w:val="24"/>
                <w:lang w:val="bg-BG"/>
              </w:rPr>
              <w:t>Начин</w:t>
            </w:r>
            <w:r w:rsidR="00607D31" w:rsidRPr="00322F54">
              <w:rPr>
                <w:rFonts w:ascii="Times New Roman" w:hAnsi="Times New Roman" w:cs="Times New Roman"/>
                <w:sz w:val="24"/>
                <w:szCs w:val="24"/>
                <w:lang w:val="bg-BG"/>
              </w:rPr>
              <w:t>ът</w:t>
            </w:r>
            <w:r w:rsidRPr="00322F54">
              <w:rPr>
                <w:rFonts w:ascii="Times New Roman" w:hAnsi="Times New Roman" w:cs="Times New Roman"/>
                <w:sz w:val="24"/>
                <w:szCs w:val="24"/>
                <w:lang w:val="bg-BG"/>
              </w:rPr>
              <w:t xml:space="preserve"> на </w:t>
            </w:r>
            <w:r w:rsidR="00607D31" w:rsidRPr="00322F54">
              <w:rPr>
                <w:rFonts w:ascii="Times New Roman" w:hAnsi="Times New Roman" w:cs="Times New Roman"/>
                <w:sz w:val="24"/>
                <w:szCs w:val="24"/>
                <w:lang w:val="bg-BG"/>
              </w:rPr>
              <w:t>плащане</w:t>
            </w:r>
            <w:r w:rsidRPr="00322F54">
              <w:rPr>
                <w:rFonts w:ascii="Times New Roman" w:hAnsi="Times New Roman" w:cs="Times New Roman"/>
                <w:sz w:val="24"/>
                <w:szCs w:val="24"/>
                <w:lang w:val="bg-BG"/>
              </w:rPr>
              <w:t xml:space="preserve"> от СНД към крайните получатели е подробно разписан в договора за финансиране, указанията </w:t>
            </w:r>
            <w:r w:rsidR="001D37A8" w:rsidRPr="00322F54">
              <w:rPr>
                <w:rFonts w:ascii="Times New Roman" w:hAnsi="Times New Roman" w:cs="Times New Roman"/>
                <w:sz w:val="24"/>
                <w:szCs w:val="24"/>
                <w:lang w:val="bg-BG"/>
              </w:rPr>
              <w:t>за изпълнение на инвестицията.</w:t>
            </w:r>
            <w:r w:rsidR="001173CC" w:rsidRPr="00322F54">
              <w:rPr>
                <w:rFonts w:ascii="Times New Roman" w:hAnsi="Times New Roman" w:cs="Times New Roman"/>
                <w:sz w:val="24"/>
                <w:szCs w:val="24"/>
                <w:lang w:val="bg-BG"/>
              </w:rPr>
              <w:t xml:space="preserve"> Крайният получател следва да прецени своята необходимост от средства за успешното изпълнение на инвестицията</w:t>
            </w:r>
            <w:r w:rsidR="007E056C" w:rsidRPr="00322F54">
              <w:rPr>
                <w:rFonts w:ascii="Times New Roman" w:hAnsi="Times New Roman" w:cs="Times New Roman"/>
                <w:sz w:val="24"/>
                <w:szCs w:val="24"/>
                <w:lang w:val="bg-BG"/>
              </w:rPr>
              <w:t>.</w:t>
            </w:r>
          </w:p>
        </w:tc>
      </w:tr>
      <w:tr w:rsidR="00322F54" w:rsidRPr="00322F54" w14:paraId="304651D6" w14:textId="77777777" w:rsidTr="003B79CE">
        <w:trPr>
          <w:trHeight w:val="1404"/>
        </w:trPr>
        <w:tc>
          <w:tcPr>
            <w:tcW w:w="536" w:type="dxa"/>
            <w:shd w:val="clear" w:color="auto" w:fill="auto"/>
          </w:tcPr>
          <w:p w14:paraId="42384B58" w14:textId="77777777" w:rsidR="00D708FF" w:rsidRPr="00322F54" w:rsidRDefault="00CB0081" w:rsidP="00D708FF">
            <w:pPr>
              <w:rPr>
                <w:rFonts w:ascii="Times New Roman" w:hAnsi="Times New Roman" w:cs="Times New Roman"/>
                <w:sz w:val="24"/>
                <w:szCs w:val="24"/>
                <w:lang w:val="bg-BG"/>
              </w:rPr>
            </w:pPr>
            <w:r w:rsidRPr="00322F54">
              <w:rPr>
                <w:rFonts w:ascii="Times New Roman" w:hAnsi="Times New Roman" w:cs="Times New Roman"/>
                <w:sz w:val="24"/>
                <w:szCs w:val="24"/>
                <w:lang w:val="bg-BG"/>
              </w:rPr>
              <w:t>14</w:t>
            </w:r>
          </w:p>
        </w:tc>
        <w:tc>
          <w:tcPr>
            <w:tcW w:w="1629" w:type="dxa"/>
            <w:shd w:val="clear" w:color="auto" w:fill="auto"/>
          </w:tcPr>
          <w:p w14:paraId="04AF3DCC" w14:textId="77777777" w:rsidR="00D708FF" w:rsidRPr="00322F54" w:rsidRDefault="00D708FF" w:rsidP="00D708FF">
            <w:pPr>
              <w:pStyle w:val="HTMLPreformatted"/>
              <w:rPr>
                <w:rFonts w:ascii="Times New Roman" w:hAnsi="Times New Roman" w:cs="Times New Roman"/>
                <w:sz w:val="24"/>
                <w:szCs w:val="24"/>
                <w:highlight w:val="yellow"/>
                <w:lang w:val="bg-BG"/>
              </w:rPr>
            </w:pPr>
            <w:r w:rsidRPr="00322F54">
              <w:rPr>
                <w:rFonts w:ascii="Times New Roman" w:hAnsi="Times New Roman" w:cs="Times New Roman"/>
                <w:sz w:val="24"/>
                <w:szCs w:val="24"/>
                <w:lang w:val="bg-BG"/>
              </w:rPr>
              <w:t>Община Враца</w:t>
            </w:r>
          </w:p>
        </w:tc>
        <w:tc>
          <w:tcPr>
            <w:tcW w:w="5874" w:type="dxa"/>
            <w:shd w:val="clear" w:color="auto" w:fill="auto"/>
          </w:tcPr>
          <w:p w14:paraId="51E271E2" w14:textId="77777777" w:rsidR="00D708FF" w:rsidRPr="00322F54" w:rsidRDefault="00D708FF" w:rsidP="00D708FF">
            <w:pPr>
              <w:spacing w:line="276" w:lineRule="auto"/>
              <w:jc w:val="both"/>
              <w:rPr>
                <w:rFonts w:ascii="Times New Roman" w:hAnsi="Times New Roman" w:cs="Times New Roman"/>
                <w:sz w:val="24"/>
                <w:szCs w:val="24"/>
                <w:lang w:val="bg-BG"/>
              </w:rPr>
            </w:pPr>
            <w:r w:rsidRPr="00322F54">
              <w:rPr>
                <w:rFonts w:ascii="Times New Roman" w:hAnsi="Times New Roman" w:cs="Times New Roman"/>
                <w:sz w:val="24"/>
                <w:szCs w:val="24"/>
                <w:lang w:val="bg-BG"/>
              </w:rPr>
              <w:t>Преводът от СНД се извършва само към крайния получател, а превода към партньорите се извършва от Крайния получател. Правилно ли е тълкуването ни?</w:t>
            </w:r>
          </w:p>
        </w:tc>
        <w:tc>
          <w:tcPr>
            <w:tcW w:w="5564" w:type="dxa"/>
            <w:shd w:val="clear" w:color="auto" w:fill="auto"/>
          </w:tcPr>
          <w:p w14:paraId="7737BC78" w14:textId="77777777" w:rsidR="00D708FF" w:rsidRPr="00322F54" w:rsidRDefault="00A440DE" w:rsidP="007E056C">
            <w:pPr>
              <w:spacing w:line="276" w:lineRule="auto"/>
              <w:jc w:val="both"/>
              <w:rPr>
                <w:rFonts w:ascii="Times New Roman" w:hAnsi="Times New Roman" w:cs="Times New Roman"/>
                <w:sz w:val="24"/>
                <w:szCs w:val="24"/>
                <w:lang w:val="bg-BG"/>
              </w:rPr>
            </w:pPr>
            <w:r w:rsidRPr="00322F54">
              <w:rPr>
                <w:rFonts w:ascii="Times New Roman" w:hAnsi="Times New Roman" w:cs="Times New Roman"/>
                <w:sz w:val="24"/>
                <w:szCs w:val="24"/>
                <w:lang w:val="bg-BG"/>
              </w:rPr>
              <w:t>В презентацията</w:t>
            </w:r>
            <w:r w:rsidR="007E056C" w:rsidRPr="00322F54">
              <w:rPr>
                <w:rStyle w:val="FootnoteReference"/>
                <w:rFonts w:ascii="Times New Roman" w:hAnsi="Times New Roman" w:cs="Times New Roman"/>
                <w:sz w:val="24"/>
                <w:szCs w:val="24"/>
                <w:lang w:val="bg-BG"/>
              </w:rPr>
              <w:footnoteReference w:id="2"/>
            </w:r>
            <w:r w:rsidRPr="00322F54">
              <w:rPr>
                <w:rFonts w:ascii="Times New Roman" w:hAnsi="Times New Roman" w:cs="Times New Roman"/>
                <w:sz w:val="24"/>
                <w:szCs w:val="24"/>
                <w:lang w:val="bg-BG"/>
              </w:rPr>
              <w:t xml:space="preserve"> сме акцентирали за възможностите за плащане към крайните получатели, които са страна по договора. Партньорите не са такава, респ</w:t>
            </w:r>
            <w:r w:rsidR="007E056C" w:rsidRPr="00322F54">
              <w:rPr>
                <w:rFonts w:ascii="Times New Roman" w:hAnsi="Times New Roman" w:cs="Times New Roman"/>
                <w:sz w:val="24"/>
                <w:szCs w:val="24"/>
                <w:lang w:val="bg-BG"/>
              </w:rPr>
              <w:t>ективно</w:t>
            </w:r>
            <w:r w:rsidRPr="00322F54">
              <w:rPr>
                <w:rFonts w:ascii="Times New Roman" w:hAnsi="Times New Roman" w:cs="Times New Roman"/>
                <w:sz w:val="24"/>
                <w:szCs w:val="24"/>
                <w:lang w:val="bg-BG"/>
              </w:rPr>
              <w:t xml:space="preserve">, да, </w:t>
            </w:r>
            <w:r w:rsidR="007E056C" w:rsidRPr="00322F54">
              <w:rPr>
                <w:rFonts w:ascii="Times New Roman" w:hAnsi="Times New Roman" w:cs="Times New Roman"/>
                <w:sz w:val="24"/>
                <w:szCs w:val="24"/>
                <w:lang w:val="bg-BG"/>
              </w:rPr>
              <w:t xml:space="preserve">Вашето </w:t>
            </w:r>
            <w:r w:rsidRPr="00322F54">
              <w:rPr>
                <w:rFonts w:ascii="Times New Roman" w:hAnsi="Times New Roman" w:cs="Times New Roman"/>
                <w:sz w:val="24"/>
                <w:szCs w:val="24"/>
                <w:lang w:val="bg-BG"/>
              </w:rPr>
              <w:t>тъл</w:t>
            </w:r>
            <w:r w:rsidR="007E056C" w:rsidRPr="00322F54">
              <w:rPr>
                <w:rFonts w:ascii="Times New Roman" w:hAnsi="Times New Roman" w:cs="Times New Roman"/>
                <w:sz w:val="24"/>
                <w:szCs w:val="24"/>
                <w:lang w:val="bg-BG"/>
              </w:rPr>
              <w:t>куване е правилно.</w:t>
            </w:r>
          </w:p>
        </w:tc>
      </w:tr>
      <w:tr w:rsidR="00322F54" w:rsidRPr="00322F54" w14:paraId="0F44A2C6" w14:textId="77777777" w:rsidTr="003B79CE">
        <w:trPr>
          <w:trHeight w:val="1404"/>
        </w:trPr>
        <w:tc>
          <w:tcPr>
            <w:tcW w:w="536" w:type="dxa"/>
            <w:shd w:val="clear" w:color="auto" w:fill="auto"/>
          </w:tcPr>
          <w:p w14:paraId="14BE5D88" w14:textId="77777777" w:rsidR="00D708FF" w:rsidRPr="00322F54" w:rsidRDefault="00CB0081" w:rsidP="00D708FF">
            <w:pPr>
              <w:rPr>
                <w:rFonts w:ascii="Times New Roman" w:hAnsi="Times New Roman" w:cs="Times New Roman"/>
                <w:sz w:val="24"/>
                <w:szCs w:val="24"/>
                <w:lang w:val="bg-BG"/>
              </w:rPr>
            </w:pPr>
            <w:r w:rsidRPr="00322F54">
              <w:rPr>
                <w:rFonts w:ascii="Times New Roman" w:hAnsi="Times New Roman" w:cs="Times New Roman"/>
                <w:sz w:val="24"/>
                <w:szCs w:val="24"/>
                <w:lang w:val="bg-BG"/>
              </w:rPr>
              <w:lastRenderedPageBreak/>
              <w:t>15</w:t>
            </w:r>
          </w:p>
        </w:tc>
        <w:tc>
          <w:tcPr>
            <w:tcW w:w="1629" w:type="dxa"/>
            <w:shd w:val="clear" w:color="auto" w:fill="auto"/>
          </w:tcPr>
          <w:p w14:paraId="6616D543" w14:textId="77777777" w:rsidR="00D708FF" w:rsidRPr="00322F54" w:rsidRDefault="00D708FF" w:rsidP="00D708FF">
            <w:pPr>
              <w:spacing w:line="276" w:lineRule="auto"/>
              <w:jc w:val="both"/>
              <w:rPr>
                <w:rFonts w:ascii="Times New Roman" w:hAnsi="Times New Roman" w:cs="Times New Roman"/>
                <w:sz w:val="24"/>
                <w:szCs w:val="24"/>
                <w:lang w:val="bg-BG"/>
              </w:rPr>
            </w:pPr>
            <w:r w:rsidRPr="00322F54">
              <w:rPr>
                <w:rFonts w:ascii="Times New Roman" w:hAnsi="Times New Roman" w:cs="Times New Roman"/>
                <w:sz w:val="24"/>
                <w:szCs w:val="24"/>
                <w:lang w:val="bg-BG"/>
              </w:rPr>
              <w:t>Община Враца</w:t>
            </w:r>
          </w:p>
        </w:tc>
        <w:tc>
          <w:tcPr>
            <w:tcW w:w="5874" w:type="dxa"/>
            <w:shd w:val="clear" w:color="auto" w:fill="auto"/>
          </w:tcPr>
          <w:p w14:paraId="150067A6" w14:textId="77777777" w:rsidR="00D708FF" w:rsidRPr="00322F54" w:rsidRDefault="00D708FF" w:rsidP="00D708FF">
            <w:pPr>
              <w:spacing w:line="276" w:lineRule="auto"/>
              <w:jc w:val="both"/>
              <w:rPr>
                <w:rFonts w:ascii="Times New Roman" w:hAnsi="Times New Roman" w:cs="Times New Roman"/>
                <w:sz w:val="24"/>
                <w:szCs w:val="24"/>
                <w:lang w:val="bg-BG"/>
              </w:rPr>
            </w:pPr>
            <w:r w:rsidRPr="00322F54">
              <w:rPr>
                <w:rFonts w:ascii="Times New Roman" w:hAnsi="Times New Roman" w:cs="Times New Roman"/>
                <w:sz w:val="24"/>
                <w:szCs w:val="24"/>
                <w:lang w:val="bg-BG"/>
              </w:rPr>
              <w:t>Ще бъдат ли предоставени допълнителни указания/ръководства/документи?</w:t>
            </w:r>
          </w:p>
          <w:p w14:paraId="4B950BE4" w14:textId="77777777" w:rsidR="00D708FF" w:rsidRPr="00322F54" w:rsidRDefault="00D708FF" w:rsidP="00D708FF">
            <w:pPr>
              <w:spacing w:line="276" w:lineRule="auto"/>
              <w:jc w:val="both"/>
              <w:rPr>
                <w:rFonts w:ascii="Times New Roman" w:hAnsi="Times New Roman" w:cs="Times New Roman"/>
                <w:sz w:val="24"/>
                <w:szCs w:val="24"/>
                <w:lang w:val="bg-BG"/>
              </w:rPr>
            </w:pPr>
          </w:p>
        </w:tc>
        <w:tc>
          <w:tcPr>
            <w:tcW w:w="5564" w:type="dxa"/>
            <w:shd w:val="clear" w:color="auto" w:fill="auto"/>
          </w:tcPr>
          <w:p w14:paraId="2FF619B3" w14:textId="77777777" w:rsidR="00D708FF" w:rsidRPr="00322F54" w:rsidRDefault="00A440DE" w:rsidP="00D708FF">
            <w:pPr>
              <w:rPr>
                <w:rFonts w:ascii="Times New Roman" w:hAnsi="Times New Roman" w:cs="Times New Roman"/>
                <w:sz w:val="24"/>
                <w:szCs w:val="24"/>
                <w:lang w:val="bg-BG"/>
              </w:rPr>
            </w:pPr>
            <w:r w:rsidRPr="00322F54">
              <w:rPr>
                <w:rFonts w:ascii="Times New Roman" w:hAnsi="Times New Roman" w:cs="Times New Roman"/>
                <w:sz w:val="24"/>
                <w:szCs w:val="24"/>
                <w:lang w:val="bg-BG"/>
              </w:rPr>
              <w:t xml:space="preserve">Да. </w:t>
            </w:r>
          </w:p>
        </w:tc>
      </w:tr>
      <w:tr w:rsidR="00322F54" w:rsidRPr="00322F54" w14:paraId="4380015B" w14:textId="77777777" w:rsidTr="003B79CE">
        <w:trPr>
          <w:trHeight w:val="261"/>
        </w:trPr>
        <w:tc>
          <w:tcPr>
            <w:tcW w:w="536" w:type="dxa"/>
            <w:shd w:val="clear" w:color="auto" w:fill="DEEAF6" w:themeFill="accent1" w:themeFillTint="33"/>
            <w:vAlign w:val="center"/>
          </w:tcPr>
          <w:p w14:paraId="572548FD" w14:textId="77777777" w:rsidR="00CB0081" w:rsidRPr="00322F54" w:rsidRDefault="00CB0081" w:rsidP="00D97627">
            <w:pPr>
              <w:jc w:val="center"/>
              <w:rPr>
                <w:rFonts w:ascii="Times New Roman" w:hAnsi="Times New Roman" w:cs="Times New Roman"/>
                <w:sz w:val="24"/>
                <w:szCs w:val="24"/>
                <w:lang w:val="bg-BG"/>
              </w:rPr>
            </w:pPr>
            <w:r w:rsidRPr="00322F54">
              <w:rPr>
                <w:rFonts w:ascii="Times New Roman" w:hAnsi="Times New Roman" w:cs="Times New Roman"/>
                <w:sz w:val="24"/>
                <w:szCs w:val="24"/>
                <w:lang w:val="bg-BG"/>
              </w:rPr>
              <w:t>*</w:t>
            </w:r>
          </w:p>
        </w:tc>
        <w:tc>
          <w:tcPr>
            <w:tcW w:w="1629" w:type="dxa"/>
            <w:shd w:val="clear" w:color="auto" w:fill="DEEAF6" w:themeFill="accent1" w:themeFillTint="33"/>
          </w:tcPr>
          <w:p w14:paraId="4C6E018E" w14:textId="77777777" w:rsidR="00CB0081" w:rsidRPr="00322F54" w:rsidRDefault="00CB0081" w:rsidP="00D97627">
            <w:pPr>
              <w:jc w:val="center"/>
              <w:rPr>
                <w:rFonts w:ascii="Times New Roman" w:hAnsi="Times New Roman" w:cs="Times New Roman"/>
                <w:sz w:val="24"/>
                <w:szCs w:val="24"/>
                <w:lang w:val="bg-BG"/>
              </w:rPr>
            </w:pPr>
          </w:p>
        </w:tc>
        <w:tc>
          <w:tcPr>
            <w:tcW w:w="5874" w:type="dxa"/>
            <w:shd w:val="clear" w:color="auto" w:fill="DEEAF6" w:themeFill="accent1" w:themeFillTint="33"/>
            <w:vAlign w:val="center"/>
          </w:tcPr>
          <w:p w14:paraId="333E70CA" w14:textId="77777777" w:rsidR="00CB0081" w:rsidRPr="00322F54" w:rsidRDefault="00CB0081" w:rsidP="00D97627">
            <w:pPr>
              <w:jc w:val="center"/>
              <w:rPr>
                <w:rFonts w:ascii="Times New Roman" w:hAnsi="Times New Roman" w:cs="Times New Roman"/>
                <w:sz w:val="24"/>
                <w:szCs w:val="24"/>
                <w:lang w:val="bg-BG"/>
              </w:rPr>
            </w:pPr>
            <w:r w:rsidRPr="00322F54">
              <w:rPr>
                <w:rFonts w:ascii="Times New Roman" w:hAnsi="Times New Roman" w:cs="Times New Roman"/>
                <w:sz w:val="24"/>
                <w:szCs w:val="24"/>
                <w:lang w:val="bg-BG"/>
              </w:rPr>
              <w:t>*</w:t>
            </w:r>
          </w:p>
        </w:tc>
        <w:tc>
          <w:tcPr>
            <w:tcW w:w="5564" w:type="dxa"/>
            <w:shd w:val="clear" w:color="auto" w:fill="DEEAF6" w:themeFill="accent1" w:themeFillTint="33"/>
            <w:vAlign w:val="center"/>
          </w:tcPr>
          <w:p w14:paraId="7D79C4CE" w14:textId="77777777" w:rsidR="00CB0081" w:rsidRPr="00322F54" w:rsidRDefault="00CB0081" w:rsidP="00D97627">
            <w:pPr>
              <w:jc w:val="center"/>
              <w:rPr>
                <w:rFonts w:ascii="Times New Roman" w:hAnsi="Times New Roman" w:cs="Times New Roman"/>
                <w:sz w:val="24"/>
                <w:szCs w:val="24"/>
                <w:lang w:val="bg-BG"/>
              </w:rPr>
            </w:pPr>
            <w:r w:rsidRPr="00322F54">
              <w:rPr>
                <w:rFonts w:ascii="Times New Roman" w:hAnsi="Times New Roman" w:cs="Times New Roman"/>
                <w:sz w:val="24"/>
                <w:szCs w:val="24"/>
                <w:lang w:val="bg-BG"/>
              </w:rPr>
              <w:t>*</w:t>
            </w:r>
          </w:p>
        </w:tc>
      </w:tr>
      <w:tr w:rsidR="00322F54" w:rsidRPr="00322F54" w14:paraId="004422AF" w14:textId="77777777" w:rsidTr="003B79CE">
        <w:trPr>
          <w:trHeight w:val="1404"/>
        </w:trPr>
        <w:tc>
          <w:tcPr>
            <w:tcW w:w="536" w:type="dxa"/>
            <w:shd w:val="clear" w:color="auto" w:fill="auto"/>
          </w:tcPr>
          <w:p w14:paraId="20C0D6E7" w14:textId="77777777" w:rsidR="00CB0081" w:rsidRPr="00322F54" w:rsidRDefault="00CB0081" w:rsidP="00D708FF">
            <w:pPr>
              <w:rPr>
                <w:rFonts w:ascii="Times New Roman" w:hAnsi="Times New Roman" w:cs="Times New Roman"/>
                <w:sz w:val="24"/>
                <w:szCs w:val="24"/>
                <w:lang w:val="bg-BG"/>
              </w:rPr>
            </w:pPr>
            <w:r w:rsidRPr="00322F54">
              <w:rPr>
                <w:rFonts w:ascii="Times New Roman" w:hAnsi="Times New Roman" w:cs="Times New Roman"/>
                <w:sz w:val="24"/>
                <w:szCs w:val="24"/>
                <w:lang w:val="bg-BG"/>
              </w:rPr>
              <w:t>16</w:t>
            </w:r>
          </w:p>
        </w:tc>
        <w:tc>
          <w:tcPr>
            <w:tcW w:w="1629" w:type="dxa"/>
            <w:shd w:val="clear" w:color="auto" w:fill="auto"/>
          </w:tcPr>
          <w:p w14:paraId="21012367" w14:textId="77777777" w:rsidR="00CB0081" w:rsidRPr="00322F54" w:rsidRDefault="008C1184" w:rsidP="00D708FF">
            <w:pPr>
              <w:pStyle w:val="HTMLPreformatted"/>
              <w:rPr>
                <w:rFonts w:ascii="Times New Roman" w:hAnsi="Times New Roman" w:cs="Times New Roman"/>
                <w:sz w:val="24"/>
                <w:szCs w:val="24"/>
                <w:highlight w:val="yellow"/>
                <w:lang w:val="bg-BG"/>
              </w:rPr>
            </w:pPr>
            <w:r w:rsidRPr="00322F54">
              <w:rPr>
                <w:rFonts w:ascii="Times New Roman" w:hAnsi="Times New Roman" w:cs="Times New Roman"/>
                <w:sz w:val="24"/>
                <w:szCs w:val="24"/>
                <w:lang w:val="bg-BG"/>
              </w:rPr>
              <w:t>Община Асеновград</w:t>
            </w:r>
          </w:p>
        </w:tc>
        <w:tc>
          <w:tcPr>
            <w:tcW w:w="5874" w:type="dxa"/>
            <w:shd w:val="clear" w:color="auto" w:fill="auto"/>
          </w:tcPr>
          <w:p w14:paraId="43B7E4D5" w14:textId="77777777" w:rsidR="00CB0081" w:rsidRPr="00322F54" w:rsidRDefault="00CB0081" w:rsidP="00D708FF">
            <w:pPr>
              <w:spacing w:line="276" w:lineRule="auto"/>
              <w:jc w:val="both"/>
              <w:rPr>
                <w:rFonts w:ascii="Times New Roman" w:hAnsi="Times New Roman" w:cs="Times New Roman"/>
                <w:sz w:val="24"/>
                <w:szCs w:val="24"/>
                <w:lang w:val="bg-BG"/>
              </w:rPr>
            </w:pPr>
            <w:r w:rsidRPr="00322F54">
              <w:rPr>
                <w:rFonts w:ascii="Times New Roman" w:hAnsi="Times New Roman" w:cs="Times New Roman"/>
                <w:sz w:val="24"/>
                <w:szCs w:val="24"/>
                <w:lang w:val="bg-BG"/>
              </w:rPr>
              <w:t>Предвид факта, че в подписания договор за финансиране за предоставяне на средства на крайни получатели от Механизма за възстановяване и устойчивост се съдържат клаузи, които създават задължения за Община Асеновград като краен получател, но са обусловени от изпълнение на дейности включени в проектното предложение от партньора Община Садово, допустимо ли е допълнение на сключеното споразумение за сътрудничество за кандидатстване с предложение за изпълнение на инвестиция по Процедура BG-RRP-8.013 „Екологосъобразна мобилност“ в частта на правата и задълженията на страните свързани с установяване на недопустими разходи, възникване на непредвидени разходи, надплатени или недължимо платени средства и осигуряване на необходимите финансови средства за изпълнение на дейностите, заложени в проектното предложение за изпълнение на инвестиции, реализирани на територията на съответната община?</w:t>
            </w:r>
          </w:p>
        </w:tc>
        <w:tc>
          <w:tcPr>
            <w:tcW w:w="5564" w:type="dxa"/>
            <w:shd w:val="clear" w:color="auto" w:fill="auto"/>
          </w:tcPr>
          <w:p w14:paraId="5602D9C4" w14:textId="77777777" w:rsidR="00B857D7" w:rsidRPr="00322F54" w:rsidRDefault="00B857D7" w:rsidP="00B857D7">
            <w:pPr>
              <w:jc w:val="both"/>
              <w:rPr>
                <w:rFonts w:ascii="Times New Roman" w:hAnsi="Times New Roman" w:cs="Times New Roman"/>
                <w:sz w:val="24"/>
                <w:szCs w:val="24"/>
                <w:lang w:val="bg-BG"/>
              </w:rPr>
            </w:pPr>
            <w:r w:rsidRPr="00322F54">
              <w:rPr>
                <w:rFonts w:ascii="Times New Roman" w:hAnsi="Times New Roman" w:cs="Times New Roman"/>
                <w:sz w:val="24"/>
                <w:szCs w:val="24"/>
                <w:lang w:val="bg-BG"/>
              </w:rPr>
              <w:t>Крайните получатели на средства по МВУ са отговорни за кандидатстването и отчитането на разходите и за постигане на заложените етапи и цели в ПИИ.</w:t>
            </w:r>
          </w:p>
          <w:p w14:paraId="46690BDF" w14:textId="77777777" w:rsidR="00B857D7" w:rsidRPr="00322F54" w:rsidRDefault="00B857D7" w:rsidP="00B857D7">
            <w:pPr>
              <w:jc w:val="both"/>
              <w:rPr>
                <w:rFonts w:ascii="Times New Roman" w:hAnsi="Times New Roman" w:cs="Times New Roman"/>
                <w:sz w:val="24"/>
                <w:szCs w:val="24"/>
                <w:lang w:val="bg-BG"/>
              </w:rPr>
            </w:pPr>
            <w:r w:rsidRPr="00322F54">
              <w:rPr>
                <w:rFonts w:ascii="Times New Roman" w:hAnsi="Times New Roman" w:cs="Times New Roman"/>
                <w:sz w:val="24"/>
                <w:szCs w:val="24"/>
                <w:lang w:val="bg-BG"/>
              </w:rPr>
              <w:t>В споразумението за партньорство се разписват отговорните страни за изпълнение на заложените дейности, както и техните права и задължения.</w:t>
            </w:r>
          </w:p>
          <w:p w14:paraId="46F9316B" w14:textId="07ED48DD" w:rsidR="00B857D7" w:rsidRPr="00322F54" w:rsidRDefault="00B857D7" w:rsidP="00B857D7">
            <w:pPr>
              <w:jc w:val="both"/>
              <w:rPr>
                <w:rFonts w:ascii="Times New Roman" w:hAnsi="Times New Roman" w:cs="Times New Roman"/>
                <w:sz w:val="24"/>
                <w:szCs w:val="24"/>
                <w:lang w:val="bg-BG"/>
              </w:rPr>
            </w:pPr>
            <w:r w:rsidRPr="00322F54">
              <w:rPr>
                <w:rFonts w:ascii="Times New Roman" w:hAnsi="Times New Roman" w:cs="Times New Roman"/>
                <w:sz w:val="24"/>
                <w:szCs w:val="24"/>
                <w:lang w:val="bg-BG"/>
              </w:rPr>
              <w:t>Споразумението за партньорство е документ уреждащ взаимоотношенията между КП и партньорите по ПИИ, като изменението на същото е изцяло във волята на страните в партньорство.</w:t>
            </w:r>
          </w:p>
          <w:p w14:paraId="0D9BF3E3" w14:textId="77777777" w:rsidR="00B857D7" w:rsidRPr="00322F54" w:rsidRDefault="00B857D7" w:rsidP="00B857D7">
            <w:pPr>
              <w:jc w:val="both"/>
              <w:rPr>
                <w:rFonts w:ascii="Times New Roman" w:hAnsi="Times New Roman" w:cs="Times New Roman"/>
                <w:sz w:val="24"/>
                <w:szCs w:val="24"/>
                <w:lang w:val="bg-BG"/>
              </w:rPr>
            </w:pPr>
            <w:r w:rsidRPr="00322F54">
              <w:rPr>
                <w:rFonts w:ascii="Times New Roman" w:hAnsi="Times New Roman" w:cs="Times New Roman"/>
                <w:sz w:val="24"/>
                <w:szCs w:val="24"/>
                <w:lang w:val="bg-BG"/>
              </w:rPr>
              <w:t>В случай на допълнение/изменение на партньорското споразумение, КП следва да уведоми СНД по надлежния ред чрез кореспонденция в ИС на МВУ.</w:t>
            </w:r>
          </w:p>
          <w:p w14:paraId="3510EC20" w14:textId="77777777" w:rsidR="00B857D7" w:rsidRPr="00322F54" w:rsidRDefault="00B857D7" w:rsidP="00B857D7">
            <w:pPr>
              <w:jc w:val="both"/>
              <w:rPr>
                <w:rFonts w:ascii="Times New Roman" w:hAnsi="Times New Roman" w:cs="Times New Roman"/>
                <w:sz w:val="24"/>
                <w:szCs w:val="24"/>
                <w:lang w:val="bg-BG"/>
              </w:rPr>
            </w:pPr>
          </w:p>
          <w:p w14:paraId="2C1016B7" w14:textId="77777777" w:rsidR="00BC432D" w:rsidRPr="00322F54" w:rsidRDefault="00BC432D" w:rsidP="00D708FF">
            <w:pPr>
              <w:rPr>
                <w:rFonts w:ascii="Times New Roman" w:hAnsi="Times New Roman" w:cs="Times New Roman"/>
                <w:sz w:val="24"/>
                <w:szCs w:val="24"/>
                <w:lang w:val="bg-BG"/>
              </w:rPr>
            </w:pPr>
          </w:p>
        </w:tc>
      </w:tr>
      <w:tr w:rsidR="00322F54" w:rsidRPr="00322F54" w14:paraId="7E88B0B0" w14:textId="77777777" w:rsidTr="003B79CE">
        <w:trPr>
          <w:trHeight w:val="1404"/>
        </w:trPr>
        <w:tc>
          <w:tcPr>
            <w:tcW w:w="536" w:type="dxa"/>
            <w:shd w:val="clear" w:color="auto" w:fill="auto"/>
          </w:tcPr>
          <w:p w14:paraId="50F33507" w14:textId="77777777" w:rsidR="00CB0081" w:rsidRPr="00322F54" w:rsidRDefault="00CB0081" w:rsidP="00D708FF">
            <w:pPr>
              <w:rPr>
                <w:rFonts w:ascii="Times New Roman" w:hAnsi="Times New Roman" w:cs="Times New Roman"/>
                <w:sz w:val="24"/>
                <w:szCs w:val="24"/>
                <w:lang w:val="bg-BG"/>
              </w:rPr>
            </w:pPr>
            <w:r w:rsidRPr="00322F54">
              <w:rPr>
                <w:rFonts w:ascii="Times New Roman" w:hAnsi="Times New Roman" w:cs="Times New Roman"/>
                <w:sz w:val="24"/>
                <w:szCs w:val="24"/>
                <w:lang w:val="bg-BG"/>
              </w:rPr>
              <w:t>17</w:t>
            </w:r>
          </w:p>
        </w:tc>
        <w:tc>
          <w:tcPr>
            <w:tcW w:w="1629" w:type="dxa"/>
            <w:shd w:val="clear" w:color="auto" w:fill="auto"/>
          </w:tcPr>
          <w:p w14:paraId="1D463E80" w14:textId="77777777" w:rsidR="00CB0081" w:rsidRPr="00322F54" w:rsidRDefault="008C1184" w:rsidP="00D708FF">
            <w:pPr>
              <w:pStyle w:val="HTMLPreformatted"/>
              <w:rPr>
                <w:rFonts w:ascii="Times New Roman" w:hAnsi="Times New Roman" w:cs="Times New Roman"/>
                <w:sz w:val="24"/>
                <w:szCs w:val="24"/>
                <w:highlight w:val="yellow"/>
                <w:lang w:val="bg-BG"/>
              </w:rPr>
            </w:pPr>
            <w:r w:rsidRPr="00322F54">
              <w:rPr>
                <w:rFonts w:ascii="Times New Roman" w:hAnsi="Times New Roman" w:cs="Times New Roman"/>
                <w:sz w:val="24"/>
                <w:szCs w:val="24"/>
                <w:lang w:val="bg-BG"/>
              </w:rPr>
              <w:t>Община Асеновград</w:t>
            </w:r>
          </w:p>
        </w:tc>
        <w:tc>
          <w:tcPr>
            <w:tcW w:w="5874" w:type="dxa"/>
            <w:shd w:val="clear" w:color="auto" w:fill="auto"/>
          </w:tcPr>
          <w:p w14:paraId="2AD882BA" w14:textId="77777777" w:rsidR="00CB0081" w:rsidRPr="00322F54" w:rsidRDefault="00CB0081" w:rsidP="00CB0081">
            <w:pPr>
              <w:spacing w:line="276" w:lineRule="auto"/>
              <w:jc w:val="both"/>
              <w:rPr>
                <w:rFonts w:ascii="Times New Roman" w:hAnsi="Times New Roman" w:cs="Times New Roman"/>
                <w:sz w:val="24"/>
                <w:szCs w:val="24"/>
                <w:lang w:val="bg-BG"/>
              </w:rPr>
            </w:pPr>
            <w:r w:rsidRPr="00322F54">
              <w:rPr>
                <w:rFonts w:ascii="Times New Roman" w:hAnsi="Times New Roman" w:cs="Times New Roman"/>
                <w:sz w:val="24"/>
                <w:szCs w:val="24"/>
                <w:lang w:val="bg-BG"/>
              </w:rPr>
              <w:t xml:space="preserve">На етап кандидатстване Община Асеновград е представила споразумение с изпълнител - превозвач, на който </w:t>
            </w:r>
            <w:proofErr w:type="spellStart"/>
            <w:r w:rsidRPr="00322F54">
              <w:rPr>
                <w:rFonts w:ascii="Times New Roman" w:hAnsi="Times New Roman" w:cs="Times New Roman"/>
                <w:sz w:val="24"/>
                <w:szCs w:val="24"/>
                <w:lang w:val="bg-BG"/>
              </w:rPr>
              <w:t>електробусите</w:t>
            </w:r>
            <w:proofErr w:type="spellEnd"/>
            <w:r w:rsidRPr="00322F54">
              <w:rPr>
                <w:rFonts w:ascii="Times New Roman" w:hAnsi="Times New Roman" w:cs="Times New Roman"/>
                <w:sz w:val="24"/>
                <w:szCs w:val="24"/>
                <w:lang w:val="bg-BG"/>
              </w:rPr>
              <w:t xml:space="preserve"> ще бъдат предоставени безвъзмездно за извършване на дейност по обществен </w:t>
            </w:r>
            <w:r w:rsidRPr="00322F54">
              <w:rPr>
                <w:rFonts w:ascii="Times New Roman" w:hAnsi="Times New Roman" w:cs="Times New Roman"/>
                <w:sz w:val="24"/>
                <w:szCs w:val="24"/>
                <w:lang w:val="bg-BG"/>
              </w:rPr>
              <w:lastRenderedPageBreak/>
              <w:t xml:space="preserve">транспорт на населението в градски условия. ДДС е възстановим разход. </w:t>
            </w:r>
          </w:p>
          <w:p w14:paraId="4F1BE552" w14:textId="77777777" w:rsidR="00CB0081" w:rsidRPr="00322F54" w:rsidRDefault="00CB0081" w:rsidP="00CB0081">
            <w:pPr>
              <w:spacing w:line="276" w:lineRule="auto"/>
              <w:jc w:val="both"/>
              <w:rPr>
                <w:rFonts w:ascii="Times New Roman" w:hAnsi="Times New Roman" w:cs="Times New Roman"/>
                <w:sz w:val="24"/>
                <w:szCs w:val="24"/>
                <w:lang w:val="bg-BG"/>
              </w:rPr>
            </w:pPr>
            <w:r w:rsidRPr="00322F54">
              <w:rPr>
                <w:rFonts w:ascii="Times New Roman" w:hAnsi="Times New Roman" w:cs="Times New Roman"/>
                <w:sz w:val="24"/>
                <w:szCs w:val="24"/>
                <w:lang w:val="bg-BG"/>
              </w:rPr>
              <w:t>- След като няма възмездна доставка между бенефициента - в случая община Асеновград и превозвача има ли право община Асеновград да възстанови данъчен кредит по общия ред?</w:t>
            </w:r>
          </w:p>
          <w:p w14:paraId="7C396D20" w14:textId="77777777" w:rsidR="00CB0081" w:rsidRPr="00322F54" w:rsidRDefault="00CB0081" w:rsidP="00CB0081">
            <w:pPr>
              <w:spacing w:line="276" w:lineRule="auto"/>
              <w:jc w:val="both"/>
              <w:rPr>
                <w:rFonts w:ascii="Times New Roman" w:hAnsi="Times New Roman" w:cs="Times New Roman"/>
                <w:sz w:val="24"/>
                <w:szCs w:val="24"/>
                <w:lang w:val="bg-BG"/>
              </w:rPr>
            </w:pPr>
            <w:r w:rsidRPr="00322F54">
              <w:rPr>
                <w:rFonts w:ascii="Times New Roman" w:hAnsi="Times New Roman" w:cs="Times New Roman"/>
                <w:sz w:val="24"/>
                <w:szCs w:val="24"/>
                <w:lang w:val="bg-BG"/>
              </w:rPr>
              <w:t xml:space="preserve"> - Ако няма право може ли да се позовем на указание на МФ НФ-1 от 09.01.2024 и постановление 86 от 01.06.2023г.? </w:t>
            </w:r>
          </w:p>
          <w:p w14:paraId="421C6BDF" w14:textId="77777777" w:rsidR="00CB0081" w:rsidRPr="00322F54" w:rsidRDefault="00CB0081" w:rsidP="00CB0081">
            <w:pPr>
              <w:spacing w:line="276" w:lineRule="auto"/>
              <w:jc w:val="both"/>
              <w:rPr>
                <w:rFonts w:ascii="Times New Roman" w:hAnsi="Times New Roman" w:cs="Times New Roman"/>
                <w:sz w:val="24"/>
                <w:szCs w:val="24"/>
                <w:lang w:val="bg-BG"/>
              </w:rPr>
            </w:pPr>
            <w:r w:rsidRPr="00322F54">
              <w:rPr>
                <w:rFonts w:ascii="Times New Roman" w:hAnsi="Times New Roman" w:cs="Times New Roman"/>
                <w:sz w:val="24"/>
                <w:szCs w:val="24"/>
                <w:lang w:val="bg-BG"/>
              </w:rPr>
              <w:t xml:space="preserve">Община Асеновград е регистрирано лице по ЗДДС и за доставки на стоки с характер на дълготрайни активи, включително на недвижими имоти, които се използват както за независима икономическа дейност, така и за цели, различни от независимата икономическа дейност (дейности, за извършването на които бенефициента не е данъчно задължено лице по смисъла на чл. 3, ал. 5 от ЗДДС) е приложил разпоредбите на чл. 71а и чл. 71б от ЗДДС. </w:t>
            </w:r>
          </w:p>
          <w:p w14:paraId="57631E9B" w14:textId="77777777" w:rsidR="00CB0081" w:rsidRPr="00322F54" w:rsidRDefault="00CB0081" w:rsidP="00CB0081">
            <w:pPr>
              <w:spacing w:line="276" w:lineRule="auto"/>
              <w:jc w:val="both"/>
              <w:rPr>
                <w:rFonts w:ascii="Times New Roman" w:hAnsi="Times New Roman" w:cs="Times New Roman"/>
                <w:sz w:val="24"/>
                <w:szCs w:val="24"/>
                <w:lang w:val="bg-BG"/>
              </w:rPr>
            </w:pPr>
            <w:r w:rsidRPr="00322F54">
              <w:rPr>
                <w:rFonts w:ascii="Times New Roman" w:hAnsi="Times New Roman" w:cs="Times New Roman"/>
                <w:sz w:val="24"/>
                <w:szCs w:val="24"/>
                <w:lang w:val="bg-BG"/>
              </w:rPr>
              <w:t xml:space="preserve">В този случай като невъзстановим данък върху добавената стойност (допустим разход за финансиране от програми, финансирани от ЕФСУ) ли ще се третира размера на начисления за доставките данък върху добавената стойност, за който не е приспаднат данъчен кредит, който е пропорционално </w:t>
            </w:r>
            <w:proofErr w:type="spellStart"/>
            <w:r w:rsidRPr="00322F54">
              <w:rPr>
                <w:rFonts w:ascii="Times New Roman" w:hAnsi="Times New Roman" w:cs="Times New Roman"/>
                <w:sz w:val="24"/>
                <w:szCs w:val="24"/>
                <w:lang w:val="bg-BG"/>
              </w:rPr>
              <w:t>относим</w:t>
            </w:r>
            <w:proofErr w:type="spellEnd"/>
            <w:r w:rsidRPr="00322F54">
              <w:rPr>
                <w:rFonts w:ascii="Times New Roman" w:hAnsi="Times New Roman" w:cs="Times New Roman"/>
                <w:sz w:val="24"/>
                <w:szCs w:val="24"/>
                <w:lang w:val="bg-BG"/>
              </w:rPr>
              <w:t xml:space="preserve"> за целите, различни от независимата икономическа дейност на бенефициента.</w:t>
            </w:r>
          </w:p>
        </w:tc>
        <w:tc>
          <w:tcPr>
            <w:tcW w:w="5564" w:type="dxa"/>
            <w:shd w:val="clear" w:color="auto" w:fill="auto"/>
          </w:tcPr>
          <w:p w14:paraId="1099FCEC" w14:textId="77777777" w:rsidR="00CB0081" w:rsidRPr="00322F54" w:rsidRDefault="00BC432D" w:rsidP="00A846F4">
            <w:pPr>
              <w:spacing w:line="276" w:lineRule="auto"/>
              <w:jc w:val="both"/>
              <w:rPr>
                <w:rFonts w:ascii="Times New Roman" w:hAnsi="Times New Roman" w:cs="Times New Roman"/>
                <w:sz w:val="24"/>
                <w:szCs w:val="24"/>
                <w:lang w:val="bg-BG"/>
              </w:rPr>
            </w:pPr>
            <w:r w:rsidRPr="00322F54">
              <w:rPr>
                <w:rFonts w:ascii="Times New Roman" w:hAnsi="Times New Roman" w:cs="Times New Roman"/>
                <w:sz w:val="24"/>
                <w:szCs w:val="24"/>
                <w:lang w:val="bg-BG"/>
              </w:rPr>
              <w:lastRenderedPageBreak/>
              <w:t xml:space="preserve">Съгласно Насоките за кандидатстване разходите за ДДС за превозни средства и зарядни станции </w:t>
            </w:r>
            <w:r w:rsidR="00A846F4" w:rsidRPr="00322F54">
              <w:rPr>
                <w:rFonts w:ascii="Times New Roman" w:hAnsi="Times New Roman" w:cs="Times New Roman"/>
                <w:sz w:val="24"/>
                <w:szCs w:val="24"/>
                <w:lang w:val="bg-BG"/>
              </w:rPr>
              <w:t>са</w:t>
            </w:r>
            <w:r w:rsidRPr="00322F54">
              <w:rPr>
                <w:rFonts w:ascii="Times New Roman" w:hAnsi="Times New Roman" w:cs="Times New Roman"/>
                <w:sz w:val="24"/>
                <w:szCs w:val="24"/>
                <w:lang w:val="bg-BG"/>
              </w:rPr>
              <w:t xml:space="preserve"> недопустим за възстановяване разход по настоящата процедура. Препоръчваме </w:t>
            </w:r>
            <w:r w:rsidR="00A846F4" w:rsidRPr="00322F54">
              <w:rPr>
                <w:rFonts w:ascii="Times New Roman" w:hAnsi="Times New Roman" w:cs="Times New Roman"/>
                <w:sz w:val="24"/>
                <w:szCs w:val="24"/>
                <w:lang w:val="bg-BG"/>
              </w:rPr>
              <w:t>В</w:t>
            </w:r>
            <w:r w:rsidRPr="00322F54">
              <w:rPr>
                <w:rFonts w:ascii="Times New Roman" w:hAnsi="Times New Roman" w:cs="Times New Roman"/>
                <w:sz w:val="24"/>
                <w:szCs w:val="24"/>
                <w:lang w:val="bg-BG"/>
              </w:rPr>
              <w:t xml:space="preserve">и да се обърнете към териториалното звена на НАП, за правилното </w:t>
            </w:r>
            <w:r w:rsidRPr="00322F54">
              <w:rPr>
                <w:rFonts w:ascii="Times New Roman" w:hAnsi="Times New Roman" w:cs="Times New Roman"/>
                <w:sz w:val="24"/>
                <w:szCs w:val="24"/>
                <w:lang w:val="bg-BG"/>
              </w:rPr>
              <w:lastRenderedPageBreak/>
              <w:t xml:space="preserve">прилагане на </w:t>
            </w:r>
            <w:proofErr w:type="spellStart"/>
            <w:r w:rsidRPr="00322F54">
              <w:rPr>
                <w:rFonts w:ascii="Times New Roman" w:hAnsi="Times New Roman" w:cs="Times New Roman"/>
                <w:sz w:val="24"/>
                <w:szCs w:val="24"/>
                <w:lang w:val="bg-BG"/>
              </w:rPr>
              <w:t>относимите</w:t>
            </w:r>
            <w:proofErr w:type="spellEnd"/>
            <w:r w:rsidRPr="00322F54">
              <w:rPr>
                <w:rFonts w:ascii="Times New Roman" w:hAnsi="Times New Roman" w:cs="Times New Roman"/>
                <w:sz w:val="24"/>
                <w:szCs w:val="24"/>
                <w:lang w:val="bg-BG"/>
              </w:rPr>
              <w:t xml:space="preserve"> за </w:t>
            </w:r>
            <w:r w:rsidR="00A846F4" w:rsidRPr="00322F54">
              <w:rPr>
                <w:rFonts w:ascii="Times New Roman" w:hAnsi="Times New Roman" w:cs="Times New Roman"/>
                <w:sz w:val="24"/>
                <w:szCs w:val="24"/>
                <w:lang w:val="bg-BG"/>
              </w:rPr>
              <w:t>В</w:t>
            </w:r>
            <w:r w:rsidRPr="00322F54">
              <w:rPr>
                <w:rFonts w:ascii="Times New Roman" w:hAnsi="Times New Roman" w:cs="Times New Roman"/>
                <w:sz w:val="24"/>
                <w:szCs w:val="24"/>
                <w:lang w:val="bg-BG"/>
              </w:rPr>
              <w:t>ас разпоредби по ЗДДС и правилника по прилагането му</w:t>
            </w:r>
            <w:r w:rsidR="008C1184" w:rsidRPr="00322F54">
              <w:rPr>
                <w:rFonts w:ascii="Times New Roman" w:hAnsi="Times New Roman" w:cs="Times New Roman"/>
                <w:sz w:val="24"/>
                <w:szCs w:val="24"/>
                <w:lang w:val="bg-BG"/>
              </w:rPr>
              <w:t>.</w:t>
            </w:r>
          </w:p>
        </w:tc>
      </w:tr>
      <w:tr w:rsidR="00322F54" w:rsidRPr="00322F54" w14:paraId="7471BC26" w14:textId="77777777" w:rsidTr="003B79CE">
        <w:trPr>
          <w:trHeight w:val="1404"/>
        </w:trPr>
        <w:tc>
          <w:tcPr>
            <w:tcW w:w="536" w:type="dxa"/>
            <w:shd w:val="clear" w:color="auto" w:fill="auto"/>
          </w:tcPr>
          <w:p w14:paraId="5CEF50AA" w14:textId="77777777" w:rsidR="00CB0081" w:rsidRPr="00322F54" w:rsidRDefault="00CB0081" w:rsidP="00D708FF">
            <w:pPr>
              <w:rPr>
                <w:rFonts w:ascii="Times New Roman" w:hAnsi="Times New Roman" w:cs="Times New Roman"/>
                <w:sz w:val="24"/>
                <w:szCs w:val="24"/>
                <w:lang w:val="bg-BG"/>
              </w:rPr>
            </w:pPr>
            <w:r w:rsidRPr="00322F54">
              <w:rPr>
                <w:rFonts w:ascii="Times New Roman" w:hAnsi="Times New Roman" w:cs="Times New Roman"/>
                <w:sz w:val="24"/>
                <w:szCs w:val="24"/>
                <w:lang w:val="bg-BG"/>
              </w:rPr>
              <w:lastRenderedPageBreak/>
              <w:t>18</w:t>
            </w:r>
          </w:p>
        </w:tc>
        <w:tc>
          <w:tcPr>
            <w:tcW w:w="1629" w:type="dxa"/>
            <w:shd w:val="clear" w:color="auto" w:fill="auto"/>
          </w:tcPr>
          <w:p w14:paraId="63F665FE" w14:textId="77777777" w:rsidR="00CB0081" w:rsidRPr="00322F54" w:rsidRDefault="008C1184" w:rsidP="00D708FF">
            <w:pPr>
              <w:pStyle w:val="HTMLPreformatted"/>
              <w:rPr>
                <w:rFonts w:ascii="Times New Roman" w:hAnsi="Times New Roman" w:cs="Times New Roman"/>
                <w:sz w:val="24"/>
                <w:szCs w:val="24"/>
                <w:highlight w:val="yellow"/>
                <w:lang w:val="bg-BG"/>
              </w:rPr>
            </w:pPr>
            <w:r w:rsidRPr="00322F54">
              <w:rPr>
                <w:rFonts w:ascii="Times New Roman" w:hAnsi="Times New Roman" w:cs="Times New Roman"/>
                <w:sz w:val="24"/>
                <w:szCs w:val="24"/>
                <w:lang w:val="bg-BG"/>
              </w:rPr>
              <w:t>Община Асеновград</w:t>
            </w:r>
          </w:p>
        </w:tc>
        <w:tc>
          <w:tcPr>
            <w:tcW w:w="5874" w:type="dxa"/>
            <w:shd w:val="clear" w:color="auto" w:fill="auto"/>
          </w:tcPr>
          <w:p w14:paraId="7EB3B21D" w14:textId="77777777" w:rsidR="00CB0081" w:rsidRPr="00322F54" w:rsidRDefault="00CB0081" w:rsidP="00D708FF">
            <w:pPr>
              <w:spacing w:line="276" w:lineRule="auto"/>
              <w:jc w:val="both"/>
              <w:rPr>
                <w:rFonts w:ascii="Times New Roman" w:hAnsi="Times New Roman" w:cs="Times New Roman"/>
                <w:sz w:val="24"/>
                <w:szCs w:val="24"/>
                <w:lang w:val="bg-BG"/>
              </w:rPr>
            </w:pPr>
            <w:r w:rsidRPr="00322F54">
              <w:rPr>
                <w:rFonts w:ascii="Times New Roman" w:hAnsi="Times New Roman" w:cs="Times New Roman"/>
                <w:sz w:val="24"/>
                <w:szCs w:val="24"/>
                <w:lang w:val="bg-BG"/>
              </w:rPr>
              <w:t>След приключване на обществената поръчка и сключването на договор с изпълнител за доставка на електрически автобуси и зарядни станции е налице спестяване на ресурс в размер на 978 500 лв. без ДДС. Допустимо ли е спестения ресурс да се използва за покриване на ДДС по проекта?</w:t>
            </w:r>
          </w:p>
        </w:tc>
        <w:tc>
          <w:tcPr>
            <w:tcW w:w="5564" w:type="dxa"/>
            <w:shd w:val="clear" w:color="auto" w:fill="auto"/>
          </w:tcPr>
          <w:p w14:paraId="4EC4F181" w14:textId="755B475B" w:rsidR="00CB0081" w:rsidRPr="00322F54" w:rsidRDefault="00B96BAA" w:rsidP="00A846F4">
            <w:pPr>
              <w:spacing w:line="276" w:lineRule="auto"/>
              <w:jc w:val="both"/>
              <w:rPr>
                <w:rFonts w:ascii="Times New Roman" w:hAnsi="Times New Roman" w:cs="Times New Roman"/>
                <w:sz w:val="24"/>
                <w:szCs w:val="24"/>
                <w:lang w:val="bg-BG"/>
              </w:rPr>
            </w:pPr>
            <w:r w:rsidRPr="00322F54">
              <w:rPr>
                <w:rFonts w:ascii="Times New Roman" w:hAnsi="Times New Roman" w:cs="Times New Roman"/>
                <w:sz w:val="24"/>
                <w:szCs w:val="24"/>
                <w:lang w:val="bg-BG"/>
              </w:rPr>
              <w:t>С</w:t>
            </w:r>
            <w:r w:rsidR="008757DE" w:rsidRPr="00322F54">
              <w:rPr>
                <w:rFonts w:ascii="Times New Roman" w:hAnsi="Times New Roman" w:cs="Times New Roman"/>
                <w:sz w:val="24"/>
                <w:szCs w:val="24"/>
                <w:lang w:val="bg-BG"/>
              </w:rPr>
              <w:t>ъгл</w:t>
            </w:r>
            <w:r w:rsidRPr="00322F54">
              <w:rPr>
                <w:rFonts w:ascii="Times New Roman" w:hAnsi="Times New Roman" w:cs="Times New Roman"/>
                <w:sz w:val="24"/>
                <w:szCs w:val="24"/>
                <w:lang w:val="bg-BG"/>
              </w:rPr>
              <w:t>асно</w:t>
            </w:r>
            <w:r w:rsidR="008757DE" w:rsidRPr="00322F54">
              <w:rPr>
                <w:rFonts w:ascii="Times New Roman" w:hAnsi="Times New Roman" w:cs="Times New Roman"/>
                <w:sz w:val="24"/>
                <w:szCs w:val="24"/>
                <w:lang w:val="bg-BG"/>
              </w:rPr>
              <w:t xml:space="preserve"> </w:t>
            </w:r>
            <w:r w:rsidR="00A846F4" w:rsidRPr="00322F54">
              <w:rPr>
                <w:rFonts w:ascii="Times New Roman" w:hAnsi="Times New Roman" w:cs="Times New Roman"/>
                <w:sz w:val="24"/>
                <w:szCs w:val="24"/>
                <w:lang w:val="bg-BG"/>
              </w:rPr>
              <w:t>Насоките за кандидатстване</w:t>
            </w:r>
            <w:r w:rsidR="005813C7">
              <w:rPr>
                <w:rFonts w:ascii="Times New Roman" w:hAnsi="Times New Roman" w:cs="Times New Roman"/>
                <w:sz w:val="24"/>
                <w:szCs w:val="24"/>
                <w:lang w:val="bg-BG"/>
              </w:rPr>
              <w:t>,</w:t>
            </w:r>
            <w:r w:rsidR="008757DE" w:rsidRPr="00322F54">
              <w:rPr>
                <w:rFonts w:ascii="Times New Roman" w:hAnsi="Times New Roman" w:cs="Times New Roman"/>
                <w:sz w:val="24"/>
                <w:szCs w:val="24"/>
                <w:lang w:val="bg-BG"/>
              </w:rPr>
              <w:t xml:space="preserve"> ДДС за посочените доставки не е допустим</w:t>
            </w:r>
            <w:r w:rsidR="00A846F4" w:rsidRPr="00322F54">
              <w:rPr>
                <w:rFonts w:ascii="Times New Roman" w:hAnsi="Times New Roman" w:cs="Times New Roman"/>
                <w:sz w:val="24"/>
                <w:szCs w:val="24"/>
                <w:lang w:val="bg-BG"/>
              </w:rPr>
              <w:t xml:space="preserve"> разход</w:t>
            </w:r>
            <w:r w:rsidR="008757DE" w:rsidRPr="00322F54">
              <w:rPr>
                <w:rFonts w:ascii="Times New Roman" w:hAnsi="Times New Roman" w:cs="Times New Roman"/>
                <w:sz w:val="24"/>
                <w:szCs w:val="24"/>
                <w:lang w:val="bg-BG"/>
              </w:rPr>
              <w:t>, респ</w:t>
            </w:r>
            <w:r w:rsidR="00A846F4" w:rsidRPr="00322F54">
              <w:rPr>
                <w:rFonts w:ascii="Times New Roman" w:hAnsi="Times New Roman" w:cs="Times New Roman"/>
                <w:sz w:val="24"/>
                <w:szCs w:val="24"/>
                <w:lang w:val="bg-BG"/>
              </w:rPr>
              <w:t>ективно</w:t>
            </w:r>
            <w:r w:rsidR="008757DE" w:rsidRPr="00322F54">
              <w:rPr>
                <w:rFonts w:ascii="Times New Roman" w:hAnsi="Times New Roman" w:cs="Times New Roman"/>
                <w:sz w:val="24"/>
                <w:szCs w:val="24"/>
                <w:lang w:val="bg-BG"/>
              </w:rPr>
              <w:t xml:space="preserve"> отговорът е не</w:t>
            </w:r>
            <w:r w:rsidRPr="00322F54">
              <w:rPr>
                <w:rFonts w:ascii="Times New Roman" w:hAnsi="Times New Roman" w:cs="Times New Roman"/>
                <w:sz w:val="24"/>
                <w:szCs w:val="24"/>
                <w:lang w:val="bg-BG"/>
              </w:rPr>
              <w:t>.</w:t>
            </w:r>
          </w:p>
        </w:tc>
      </w:tr>
      <w:tr w:rsidR="00322F54" w:rsidRPr="00322F54" w14:paraId="708F2CB5" w14:textId="77777777" w:rsidTr="003B79CE">
        <w:trPr>
          <w:trHeight w:val="1404"/>
        </w:trPr>
        <w:tc>
          <w:tcPr>
            <w:tcW w:w="536" w:type="dxa"/>
            <w:shd w:val="clear" w:color="auto" w:fill="auto"/>
          </w:tcPr>
          <w:p w14:paraId="4A4BF949" w14:textId="77777777" w:rsidR="00CB0081" w:rsidRPr="00322F54" w:rsidRDefault="00CB0081" w:rsidP="00D708FF">
            <w:pPr>
              <w:rPr>
                <w:rFonts w:ascii="Times New Roman" w:hAnsi="Times New Roman" w:cs="Times New Roman"/>
                <w:sz w:val="24"/>
                <w:szCs w:val="24"/>
                <w:lang w:val="bg-BG"/>
              </w:rPr>
            </w:pPr>
            <w:r w:rsidRPr="00322F54">
              <w:rPr>
                <w:rFonts w:ascii="Times New Roman" w:hAnsi="Times New Roman" w:cs="Times New Roman"/>
                <w:sz w:val="24"/>
                <w:szCs w:val="24"/>
                <w:lang w:val="bg-BG"/>
              </w:rPr>
              <w:t>19</w:t>
            </w:r>
          </w:p>
        </w:tc>
        <w:tc>
          <w:tcPr>
            <w:tcW w:w="1629" w:type="dxa"/>
            <w:shd w:val="clear" w:color="auto" w:fill="auto"/>
          </w:tcPr>
          <w:p w14:paraId="5FA74C8B" w14:textId="77777777" w:rsidR="00CB0081" w:rsidRPr="00322F54" w:rsidRDefault="008C1184" w:rsidP="00D708FF">
            <w:pPr>
              <w:pStyle w:val="HTMLPreformatted"/>
              <w:rPr>
                <w:rFonts w:ascii="Times New Roman" w:hAnsi="Times New Roman" w:cs="Times New Roman"/>
                <w:sz w:val="24"/>
                <w:szCs w:val="24"/>
                <w:highlight w:val="yellow"/>
                <w:lang w:val="bg-BG"/>
              </w:rPr>
            </w:pPr>
            <w:r w:rsidRPr="00322F54">
              <w:rPr>
                <w:rFonts w:ascii="Times New Roman" w:hAnsi="Times New Roman" w:cs="Times New Roman"/>
                <w:sz w:val="24"/>
                <w:szCs w:val="24"/>
                <w:lang w:val="bg-BG"/>
              </w:rPr>
              <w:t>Община Асеновград</w:t>
            </w:r>
          </w:p>
        </w:tc>
        <w:tc>
          <w:tcPr>
            <w:tcW w:w="5874" w:type="dxa"/>
            <w:shd w:val="clear" w:color="auto" w:fill="auto"/>
          </w:tcPr>
          <w:p w14:paraId="30306755" w14:textId="77777777" w:rsidR="00CB0081" w:rsidRPr="00322F54" w:rsidRDefault="00CB0081" w:rsidP="00D708FF">
            <w:pPr>
              <w:spacing w:line="276" w:lineRule="auto"/>
              <w:jc w:val="both"/>
              <w:rPr>
                <w:rFonts w:ascii="Times New Roman" w:hAnsi="Times New Roman" w:cs="Times New Roman"/>
                <w:sz w:val="24"/>
                <w:szCs w:val="24"/>
                <w:lang w:val="bg-BG"/>
              </w:rPr>
            </w:pPr>
            <w:r w:rsidRPr="00322F54">
              <w:rPr>
                <w:rFonts w:ascii="Times New Roman" w:hAnsi="Times New Roman" w:cs="Times New Roman"/>
                <w:sz w:val="24"/>
                <w:szCs w:val="24"/>
                <w:lang w:val="bg-BG"/>
              </w:rPr>
              <w:t>Ако община Асеновград предостави електрическите автобуси възмездно, т. е. срещу определено заплащане на превозвача, средствата, които ще получи общината от превозвача трябва ли да се възстановяват на програмата или не?</w:t>
            </w:r>
          </w:p>
        </w:tc>
        <w:tc>
          <w:tcPr>
            <w:tcW w:w="5564" w:type="dxa"/>
            <w:shd w:val="clear" w:color="auto" w:fill="auto"/>
          </w:tcPr>
          <w:p w14:paraId="4BF904DD" w14:textId="77777777" w:rsidR="00432D55" w:rsidRPr="00322F54" w:rsidRDefault="00432D55" w:rsidP="00585D5A">
            <w:pPr>
              <w:spacing w:line="276" w:lineRule="auto"/>
              <w:jc w:val="both"/>
              <w:rPr>
                <w:rFonts w:ascii="Times New Roman" w:hAnsi="Times New Roman" w:cs="Times New Roman"/>
                <w:sz w:val="24"/>
                <w:szCs w:val="24"/>
                <w:lang w:val="bg-BG"/>
              </w:rPr>
            </w:pPr>
            <w:r w:rsidRPr="00322F54">
              <w:rPr>
                <w:rFonts w:ascii="Times New Roman" w:hAnsi="Times New Roman" w:cs="Times New Roman"/>
                <w:sz w:val="24"/>
                <w:szCs w:val="24"/>
                <w:lang w:val="bg-BG"/>
              </w:rPr>
              <w:t>Съгласно таблица за отразяване на получените предложения е даден и следния отговор:</w:t>
            </w:r>
          </w:p>
          <w:p w14:paraId="2B3C7C16" w14:textId="77777777" w:rsidR="00432D55" w:rsidRPr="00322F54" w:rsidRDefault="00432D55" w:rsidP="00585D5A">
            <w:pPr>
              <w:spacing w:line="276" w:lineRule="auto"/>
              <w:jc w:val="both"/>
              <w:rPr>
                <w:rFonts w:ascii="Times New Roman" w:hAnsi="Times New Roman" w:cs="Times New Roman"/>
                <w:sz w:val="24"/>
                <w:szCs w:val="24"/>
                <w:lang w:val="bg-BG"/>
              </w:rPr>
            </w:pPr>
            <w:r w:rsidRPr="00322F54">
              <w:rPr>
                <w:rFonts w:ascii="Times New Roman" w:hAnsi="Times New Roman" w:cs="Times New Roman"/>
                <w:sz w:val="24"/>
                <w:szCs w:val="24"/>
                <w:lang w:val="bg-BG"/>
              </w:rPr>
              <w:t xml:space="preserve"> В резултат на проведеното обществено Насоките за кандидатстване са допълнени и коригирани. Собствеността на активите, придобити по процедурата, остават на общината, която може да ги предостави на оператора безвъзмездно, под наем или друга форма на предоставяне за ползване, съгласно конкретните нужди. Активите по проекта, предоставени за ползване от оператора за извършване на обществен превоз на пътници следва да се разглеждат като част от компенсацията за предоставянето на транспортната услуга и се натрупват с всяка друга помощ или компенсация (субсидия), получавани от съответното предприятие – транспортен оператор. В условията за кандидатстване е описан </w:t>
            </w:r>
            <w:proofErr w:type="spellStart"/>
            <w:r w:rsidRPr="00322F54">
              <w:rPr>
                <w:rFonts w:ascii="Times New Roman" w:hAnsi="Times New Roman" w:cs="Times New Roman"/>
                <w:sz w:val="24"/>
                <w:szCs w:val="24"/>
                <w:lang w:val="bg-BG"/>
              </w:rPr>
              <w:t>механизъмът</w:t>
            </w:r>
            <w:proofErr w:type="spellEnd"/>
            <w:r w:rsidRPr="00322F54">
              <w:rPr>
                <w:rFonts w:ascii="Times New Roman" w:hAnsi="Times New Roman" w:cs="Times New Roman"/>
                <w:sz w:val="24"/>
                <w:szCs w:val="24"/>
                <w:lang w:val="bg-BG"/>
              </w:rPr>
              <w:t xml:space="preserve"> за изчисляване на компенсацията, както и за начина на проверка за липса на </w:t>
            </w:r>
            <w:proofErr w:type="spellStart"/>
            <w:r w:rsidRPr="00322F54">
              <w:rPr>
                <w:rFonts w:ascii="Times New Roman" w:hAnsi="Times New Roman" w:cs="Times New Roman"/>
                <w:sz w:val="24"/>
                <w:szCs w:val="24"/>
                <w:lang w:val="bg-BG"/>
              </w:rPr>
              <w:t>свръхкомпенсация</w:t>
            </w:r>
            <w:proofErr w:type="spellEnd"/>
            <w:r w:rsidR="00BC6234" w:rsidRPr="00322F54">
              <w:rPr>
                <w:rFonts w:ascii="Times New Roman" w:hAnsi="Times New Roman" w:cs="Times New Roman"/>
                <w:sz w:val="24"/>
                <w:szCs w:val="24"/>
                <w:lang w:val="bg-BG"/>
              </w:rPr>
              <w:t>.</w:t>
            </w:r>
          </w:p>
          <w:p w14:paraId="4A711DC0" w14:textId="77777777" w:rsidR="009D5AD3" w:rsidRPr="00322F54" w:rsidRDefault="009D5AD3" w:rsidP="00585D5A">
            <w:pPr>
              <w:spacing w:line="276" w:lineRule="auto"/>
              <w:jc w:val="both"/>
              <w:rPr>
                <w:rFonts w:ascii="Times New Roman" w:hAnsi="Times New Roman" w:cs="Times New Roman"/>
                <w:sz w:val="24"/>
                <w:szCs w:val="24"/>
                <w:lang w:val="bg-BG"/>
              </w:rPr>
            </w:pPr>
          </w:p>
        </w:tc>
      </w:tr>
      <w:tr w:rsidR="00322F54" w:rsidRPr="00322F54" w14:paraId="78BD09E1" w14:textId="77777777" w:rsidTr="003B79CE">
        <w:trPr>
          <w:trHeight w:val="1404"/>
        </w:trPr>
        <w:tc>
          <w:tcPr>
            <w:tcW w:w="536" w:type="dxa"/>
            <w:shd w:val="clear" w:color="auto" w:fill="auto"/>
          </w:tcPr>
          <w:p w14:paraId="3FB3136A" w14:textId="77777777" w:rsidR="00CB0081" w:rsidRPr="00322F54" w:rsidRDefault="00CB0081" w:rsidP="00D708FF">
            <w:pPr>
              <w:rPr>
                <w:rFonts w:ascii="Times New Roman" w:hAnsi="Times New Roman" w:cs="Times New Roman"/>
                <w:sz w:val="24"/>
                <w:szCs w:val="24"/>
                <w:lang w:val="bg-BG"/>
              </w:rPr>
            </w:pPr>
            <w:r w:rsidRPr="00322F54">
              <w:rPr>
                <w:rFonts w:ascii="Times New Roman" w:hAnsi="Times New Roman" w:cs="Times New Roman"/>
                <w:sz w:val="24"/>
                <w:szCs w:val="24"/>
                <w:lang w:val="bg-BG"/>
              </w:rPr>
              <w:lastRenderedPageBreak/>
              <w:t>20</w:t>
            </w:r>
          </w:p>
        </w:tc>
        <w:tc>
          <w:tcPr>
            <w:tcW w:w="1629" w:type="dxa"/>
            <w:shd w:val="clear" w:color="auto" w:fill="auto"/>
          </w:tcPr>
          <w:p w14:paraId="53FCA67E" w14:textId="77777777" w:rsidR="00CB0081" w:rsidRPr="00322F54" w:rsidRDefault="008C1184" w:rsidP="00D708FF">
            <w:pPr>
              <w:pStyle w:val="HTMLPreformatted"/>
              <w:rPr>
                <w:rFonts w:ascii="Times New Roman" w:hAnsi="Times New Roman" w:cs="Times New Roman"/>
                <w:sz w:val="24"/>
                <w:szCs w:val="24"/>
                <w:highlight w:val="yellow"/>
                <w:lang w:val="bg-BG"/>
              </w:rPr>
            </w:pPr>
            <w:r w:rsidRPr="00322F54">
              <w:rPr>
                <w:rFonts w:ascii="Times New Roman" w:hAnsi="Times New Roman" w:cs="Times New Roman"/>
                <w:sz w:val="24"/>
                <w:szCs w:val="24"/>
                <w:lang w:val="bg-BG"/>
              </w:rPr>
              <w:t>Община Асеновград</w:t>
            </w:r>
          </w:p>
        </w:tc>
        <w:tc>
          <w:tcPr>
            <w:tcW w:w="5874" w:type="dxa"/>
            <w:shd w:val="clear" w:color="auto" w:fill="auto"/>
          </w:tcPr>
          <w:p w14:paraId="1E8C1993" w14:textId="77777777" w:rsidR="00CB0081" w:rsidRPr="00322F54" w:rsidRDefault="00CB0081" w:rsidP="00D708FF">
            <w:pPr>
              <w:spacing w:line="276" w:lineRule="auto"/>
              <w:jc w:val="both"/>
              <w:rPr>
                <w:rFonts w:ascii="Times New Roman" w:hAnsi="Times New Roman" w:cs="Times New Roman"/>
                <w:sz w:val="24"/>
                <w:szCs w:val="24"/>
                <w:lang w:val="bg-BG"/>
              </w:rPr>
            </w:pPr>
            <w:r w:rsidRPr="00322F54">
              <w:rPr>
                <w:rFonts w:ascii="Times New Roman" w:hAnsi="Times New Roman" w:cs="Times New Roman"/>
                <w:sz w:val="24"/>
                <w:szCs w:val="24"/>
                <w:lang w:val="bg-BG"/>
              </w:rPr>
              <w:t xml:space="preserve">Съгласно Раздел IV. чл. 12 от Договора за финансиране СНД извършва плащания към КП </w:t>
            </w:r>
          </w:p>
          <w:p w14:paraId="7FBDE228" w14:textId="77777777" w:rsidR="00CB0081" w:rsidRPr="00322F54" w:rsidRDefault="00CB0081" w:rsidP="00D708FF">
            <w:pPr>
              <w:spacing w:line="276" w:lineRule="auto"/>
              <w:jc w:val="both"/>
              <w:rPr>
                <w:rFonts w:ascii="Times New Roman" w:hAnsi="Times New Roman" w:cs="Times New Roman"/>
                <w:sz w:val="24"/>
                <w:szCs w:val="24"/>
                <w:lang w:val="bg-BG"/>
              </w:rPr>
            </w:pPr>
            <w:r w:rsidRPr="00322F54">
              <w:rPr>
                <w:rFonts w:ascii="Times New Roman" w:hAnsi="Times New Roman" w:cs="Times New Roman"/>
                <w:sz w:val="24"/>
                <w:szCs w:val="24"/>
                <w:lang w:val="bg-BG"/>
              </w:rPr>
              <w:t xml:space="preserve">– за предстоящи плащания. - Необходимо ли е да се представят други документи и ако да какви, освен издадената от изпълнителя фактура, когато искаме средства за предстоящи плащания и в частност, когато искането е за извършване на авансово плащане към изпълнителя? </w:t>
            </w:r>
          </w:p>
          <w:p w14:paraId="329A1CDB" w14:textId="77777777" w:rsidR="00CB0081" w:rsidRPr="00322F54" w:rsidRDefault="00CB0081" w:rsidP="00D708FF">
            <w:pPr>
              <w:spacing w:line="276" w:lineRule="auto"/>
              <w:jc w:val="both"/>
              <w:rPr>
                <w:rFonts w:ascii="Times New Roman" w:hAnsi="Times New Roman" w:cs="Times New Roman"/>
                <w:sz w:val="24"/>
                <w:szCs w:val="24"/>
                <w:lang w:val="bg-BG"/>
              </w:rPr>
            </w:pPr>
            <w:r w:rsidRPr="00322F54">
              <w:rPr>
                <w:rFonts w:ascii="Times New Roman" w:hAnsi="Times New Roman" w:cs="Times New Roman"/>
                <w:sz w:val="24"/>
                <w:szCs w:val="24"/>
                <w:lang w:val="bg-BG"/>
              </w:rPr>
              <w:t>- При подадено искане за предстоящи плащания, за колко време /срок/ СНД извършва плащанията към нас?</w:t>
            </w:r>
          </w:p>
        </w:tc>
        <w:tc>
          <w:tcPr>
            <w:tcW w:w="5564" w:type="dxa"/>
            <w:shd w:val="clear" w:color="auto" w:fill="auto"/>
          </w:tcPr>
          <w:p w14:paraId="5D51CF01" w14:textId="77777777" w:rsidR="00BC6234" w:rsidRPr="00322F54" w:rsidRDefault="00BC6234" w:rsidP="00585D5A">
            <w:pPr>
              <w:spacing w:line="276" w:lineRule="auto"/>
              <w:jc w:val="both"/>
              <w:rPr>
                <w:rFonts w:ascii="Times New Roman" w:hAnsi="Times New Roman" w:cs="Times New Roman"/>
                <w:sz w:val="24"/>
                <w:szCs w:val="24"/>
                <w:lang w:val="bg-BG"/>
              </w:rPr>
            </w:pPr>
            <w:r w:rsidRPr="00322F54">
              <w:rPr>
                <w:rFonts w:ascii="Times New Roman" w:hAnsi="Times New Roman" w:cs="Times New Roman"/>
                <w:sz w:val="24"/>
                <w:szCs w:val="24"/>
                <w:lang w:val="bg-BG"/>
              </w:rPr>
              <w:t xml:space="preserve">СНД извършва плащания след представяне на законосъобразен </w:t>
            </w:r>
            <w:proofErr w:type="spellStart"/>
            <w:r w:rsidRPr="00322F54">
              <w:rPr>
                <w:rFonts w:ascii="Times New Roman" w:hAnsi="Times New Roman" w:cs="Times New Roman"/>
                <w:sz w:val="24"/>
                <w:szCs w:val="24"/>
                <w:lang w:val="bg-BG"/>
              </w:rPr>
              <w:t>разходооправдателен</w:t>
            </w:r>
            <w:proofErr w:type="spellEnd"/>
            <w:r w:rsidRPr="00322F54">
              <w:rPr>
                <w:rFonts w:ascii="Times New Roman" w:hAnsi="Times New Roman" w:cs="Times New Roman"/>
                <w:sz w:val="24"/>
                <w:szCs w:val="24"/>
                <w:lang w:val="bg-BG"/>
              </w:rPr>
              <w:t xml:space="preserve"> документ или друг документ с еквивалентна стойност в ИС за МВУ, документ/и удостоверяващ/и извършен предварителен контрол за законосъобразност на разхода съгласно разпоредбата на Закона за финансовото управление и контрол в публичния сектор (ЗФУКПС) и за извършена проверка съгласно РМС № 592/2018 г.</w:t>
            </w:r>
            <w:r w:rsidR="000C1CB7" w:rsidRPr="00322F54">
              <w:rPr>
                <w:rStyle w:val="FootnoteReference"/>
                <w:rFonts w:ascii="Times New Roman" w:hAnsi="Times New Roman" w:cs="Times New Roman"/>
                <w:sz w:val="24"/>
                <w:szCs w:val="24"/>
                <w:lang w:val="bg-BG"/>
              </w:rPr>
              <w:footnoteReference w:id="3"/>
            </w:r>
            <w:r w:rsidRPr="00322F54">
              <w:rPr>
                <w:rFonts w:ascii="Times New Roman" w:hAnsi="Times New Roman" w:cs="Times New Roman"/>
                <w:sz w:val="24"/>
                <w:szCs w:val="24"/>
                <w:lang w:val="bg-BG"/>
              </w:rPr>
              <w:t xml:space="preserve"> за условията и реда за разплащанията на разпоредителите с бюджет по договори, в случаите в които е приложимо. </w:t>
            </w:r>
          </w:p>
          <w:p w14:paraId="267F4437" w14:textId="77777777" w:rsidR="00074F9A" w:rsidRPr="00322F54" w:rsidRDefault="00074F9A" w:rsidP="00585D5A">
            <w:pPr>
              <w:spacing w:line="276" w:lineRule="auto"/>
              <w:jc w:val="both"/>
              <w:rPr>
                <w:rFonts w:ascii="Times New Roman" w:hAnsi="Times New Roman" w:cs="Times New Roman"/>
                <w:sz w:val="24"/>
                <w:szCs w:val="24"/>
                <w:lang w:val="bg-BG"/>
              </w:rPr>
            </w:pPr>
          </w:p>
          <w:p w14:paraId="7B68A634" w14:textId="77777777" w:rsidR="00CB0081" w:rsidRPr="00322F54" w:rsidRDefault="00074F9A" w:rsidP="00585D5A">
            <w:pPr>
              <w:spacing w:line="276" w:lineRule="auto"/>
              <w:jc w:val="both"/>
              <w:rPr>
                <w:rFonts w:ascii="Times New Roman" w:hAnsi="Times New Roman" w:cs="Times New Roman"/>
                <w:sz w:val="24"/>
                <w:szCs w:val="24"/>
                <w:lang w:val="bg-BG"/>
              </w:rPr>
            </w:pPr>
            <w:r w:rsidRPr="00322F54">
              <w:rPr>
                <w:rFonts w:ascii="Times New Roman" w:hAnsi="Times New Roman" w:cs="Times New Roman"/>
                <w:sz w:val="24"/>
                <w:szCs w:val="24"/>
                <w:lang w:val="bg-BG"/>
              </w:rPr>
              <w:t xml:space="preserve">СНД извършва административните проверки преди плащане в срок до 3 работни дни от постъпване на </w:t>
            </w:r>
            <w:proofErr w:type="spellStart"/>
            <w:r w:rsidRPr="00322F54">
              <w:rPr>
                <w:rFonts w:ascii="Times New Roman" w:hAnsi="Times New Roman" w:cs="Times New Roman"/>
                <w:sz w:val="24"/>
                <w:szCs w:val="24"/>
                <w:lang w:val="bg-BG"/>
              </w:rPr>
              <w:t>разходооправдателен</w:t>
            </w:r>
            <w:proofErr w:type="spellEnd"/>
            <w:r w:rsidRPr="00322F54">
              <w:rPr>
                <w:rFonts w:ascii="Times New Roman" w:hAnsi="Times New Roman" w:cs="Times New Roman"/>
                <w:sz w:val="24"/>
                <w:szCs w:val="24"/>
                <w:lang w:val="bg-BG"/>
              </w:rPr>
              <w:t xml:space="preserve"> документ в ИС за МВУ. При липса на необходими документи срокът може да бъде удължен с още 3 работни дни или да бъде отказано плащане с мотивирано становище</w:t>
            </w:r>
            <w:r w:rsidR="00C4683F" w:rsidRPr="00322F54">
              <w:rPr>
                <w:rFonts w:ascii="Times New Roman" w:hAnsi="Times New Roman" w:cs="Times New Roman"/>
                <w:sz w:val="24"/>
                <w:szCs w:val="24"/>
                <w:lang w:val="bg-BG"/>
              </w:rPr>
              <w:t>.</w:t>
            </w:r>
          </w:p>
        </w:tc>
      </w:tr>
      <w:tr w:rsidR="00322F54" w:rsidRPr="00322F54" w14:paraId="0DDF4763" w14:textId="77777777" w:rsidTr="003B79CE">
        <w:trPr>
          <w:trHeight w:val="1404"/>
        </w:trPr>
        <w:tc>
          <w:tcPr>
            <w:tcW w:w="536" w:type="dxa"/>
            <w:shd w:val="clear" w:color="auto" w:fill="auto"/>
          </w:tcPr>
          <w:p w14:paraId="0730F9A6" w14:textId="77777777" w:rsidR="00CB0081" w:rsidRPr="00322F54" w:rsidRDefault="00CB0081" w:rsidP="00D708FF">
            <w:pPr>
              <w:rPr>
                <w:rFonts w:ascii="Times New Roman" w:hAnsi="Times New Roman" w:cs="Times New Roman"/>
                <w:sz w:val="24"/>
                <w:szCs w:val="24"/>
                <w:lang w:val="bg-BG"/>
              </w:rPr>
            </w:pPr>
            <w:r w:rsidRPr="00322F54">
              <w:rPr>
                <w:rFonts w:ascii="Times New Roman" w:hAnsi="Times New Roman" w:cs="Times New Roman"/>
                <w:sz w:val="24"/>
                <w:szCs w:val="24"/>
                <w:lang w:val="bg-BG"/>
              </w:rPr>
              <w:t>21</w:t>
            </w:r>
          </w:p>
        </w:tc>
        <w:tc>
          <w:tcPr>
            <w:tcW w:w="1629" w:type="dxa"/>
            <w:shd w:val="clear" w:color="auto" w:fill="auto"/>
          </w:tcPr>
          <w:p w14:paraId="7CE600FC" w14:textId="77777777" w:rsidR="00CB0081" w:rsidRPr="00322F54" w:rsidRDefault="008C1184" w:rsidP="00D708FF">
            <w:pPr>
              <w:pStyle w:val="HTMLPreformatted"/>
              <w:rPr>
                <w:rFonts w:ascii="Times New Roman" w:hAnsi="Times New Roman" w:cs="Times New Roman"/>
                <w:sz w:val="24"/>
                <w:szCs w:val="24"/>
                <w:highlight w:val="yellow"/>
                <w:lang w:val="bg-BG"/>
              </w:rPr>
            </w:pPr>
            <w:r w:rsidRPr="00322F54">
              <w:rPr>
                <w:rFonts w:ascii="Times New Roman" w:hAnsi="Times New Roman" w:cs="Times New Roman"/>
                <w:sz w:val="24"/>
                <w:szCs w:val="24"/>
                <w:lang w:val="bg-BG"/>
              </w:rPr>
              <w:t>Община Асеновград</w:t>
            </w:r>
          </w:p>
        </w:tc>
        <w:tc>
          <w:tcPr>
            <w:tcW w:w="5874" w:type="dxa"/>
            <w:shd w:val="clear" w:color="auto" w:fill="auto"/>
          </w:tcPr>
          <w:p w14:paraId="1EC0BFC8" w14:textId="77777777" w:rsidR="00CB0081" w:rsidRPr="00322F54" w:rsidRDefault="00CB0081" w:rsidP="00D708FF">
            <w:pPr>
              <w:spacing w:line="276" w:lineRule="auto"/>
              <w:jc w:val="both"/>
              <w:rPr>
                <w:rFonts w:ascii="Times New Roman" w:hAnsi="Times New Roman" w:cs="Times New Roman"/>
                <w:sz w:val="24"/>
                <w:szCs w:val="24"/>
                <w:lang w:val="bg-BG"/>
              </w:rPr>
            </w:pPr>
            <w:r w:rsidRPr="00322F54">
              <w:rPr>
                <w:rFonts w:ascii="Times New Roman" w:hAnsi="Times New Roman" w:cs="Times New Roman"/>
                <w:sz w:val="24"/>
                <w:szCs w:val="24"/>
                <w:lang w:val="bg-BG"/>
              </w:rPr>
              <w:t xml:space="preserve">Община Садово е партньор на община Асеновград в проекта и съответно има ангажимента да проведе обществената поръчка за избор на изпълнител за плануваните в проекта СМР за изграждане на </w:t>
            </w:r>
            <w:proofErr w:type="spellStart"/>
            <w:r w:rsidRPr="00322F54">
              <w:rPr>
                <w:rFonts w:ascii="Times New Roman" w:hAnsi="Times New Roman" w:cs="Times New Roman"/>
                <w:sz w:val="24"/>
                <w:szCs w:val="24"/>
                <w:lang w:val="bg-BG"/>
              </w:rPr>
              <w:t>велоалея</w:t>
            </w:r>
            <w:proofErr w:type="spellEnd"/>
            <w:r w:rsidRPr="00322F54">
              <w:rPr>
                <w:rFonts w:ascii="Times New Roman" w:hAnsi="Times New Roman" w:cs="Times New Roman"/>
                <w:sz w:val="24"/>
                <w:szCs w:val="24"/>
                <w:lang w:val="bg-BG"/>
              </w:rPr>
              <w:t xml:space="preserve"> на територията на община Садово. Тъй като община Садово е възложител на поръчката, респективно е </w:t>
            </w:r>
            <w:r w:rsidRPr="00322F54">
              <w:rPr>
                <w:rFonts w:ascii="Times New Roman" w:hAnsi="Times New Roman" w:cs="Times New Roman"/>
                <w:sz w:val="24"/>
                <w:szCs w:val="24"/>
                <w:lang w:val="bg-BG"/>
              </w:rPr>
              <w:lastRenderedPageBreak/>
              <w:t xml:space="preserve">нормално тя да извърши и плащанията към избраният изпълнител на СМР. </w:t>
            </w:r>
          </w:p>
          <w:p w14:paraId="638A156D" w14:textId="77777777" w:rsidR="00CB0081" w:rsidRPr="00322F54" w:rsidRDefault="00CB0081" w:rsidP="00D708FF">
            <w:pPr>
              <w:spacing w:line="276" w:lineRule="auto"/>
              <w:jc w:val="both"/>
              <w:rPr>
                <w:rFonts w:ascii="Times New Roman" w:hAnsi="Times New Roman" w:cs="Times New Roman"/>
                <w:sz w:val="24"/>
                <w:szCs w:val="24"/>
                <w:lang w:val="bg-BG"/>
              </w:rPr>
            </w:pPr>
            <w:r w:rsidRPr="00322F54">
              <w:rPr>
                <w:rFonts w:ascii="Times New Roman" w:hAnsi="Times New Roman" w:cs="Times New Roman"/>
                <w:sz w:val="24"/>
                <w:szCs w:val="24"/>
                <w:lang w:val="bg-BG"/>
              </w:rPr>
              <w:t>- Технически как ще се извършват тези плащания? СНД ще ги насочва към община Асеновград и съответно община Асеновград към Община Садово, СНД ще ги насочва директно към община Садово или друг вариант?</w:t>
            </w:r>
          </w:p>
        </w:tc>
        <w:tc>
          <w:tcPr>
            <w:tcW w:w="5564" w:type="dxa"/>
            <w:shd w:val="clear" w:color="auto" w:fill="auto"/>
          </w:tcPr>
          <w:p w14:paraId="4364D229" w14:textId="77777777" w:rsidR="00CB0081" w:rsidRPr="00322F54" w:rsidRDefault="00A440DE" w:rsidP="00585D5A">
            <w:pPr>
              <w:spacing w:line="276" w:lineRule="auto"/>
              <w:jc w:val="both"/>
              <w:rPr>
                <w:rFonts w:ascii="Times New Roman" w:hAnsi="Times New Roman" w:cs="Times New Roman"/>
                <w:sz w:val="24"/>
                <w:szCs w:val="24"/>
                <w:lang w:val="bg-BG"/>
              </w:rPr>
            </w:pPr>
            <w:r w:rsidRPr="00322F54">
              <w:rPr>
                <w:rFonts w:ascii="Times New Roman" w:hAnsi="Times New Roman" w:cs="Times New Roman"/>
                <w:sz w:val="24"/>
                <w:szCs w:val="24"/>
                <w:lang w:val="bg-BG"/>
              </w:rPr>
              <w:lastRenderedPageBreak/>
              <w:t>В презентацията</w:t>
            </w:r>
            <w:r w:rsidR="0018684F" w:rsidRPr="00322F54">
              <w:rPr>
                <w:rStyle w:val="FootnoteReference"/>
                <w:rFonts w:ascii="Times New Roman" w:hAnsi="Times New Roman" w:cs="Times New Roman"/>
                <w:sz w:val="24"/>
                <w:szCs w:val="24"/>
                <w:lang w:val="bg-BG"/>
              </w:rPr>
              <w:footnoteReference w:id="4"/>
            </w:r>
            <w:r w:rsidRPr="00322F54">
              <w:rPr>
                <w:rFonts w:ascii="Times New Roman" w:hAnsi="Times New Roman" w:cs="Times New Roman"/>
                <w:sz w:val="24"/>
                <w:szCs w:val="24"/>
                <w:lang w:val="bg-BG"/>
              </w:rPr>
              <w:t xml:space="preserve"> сме акцентирали за възможностите за плащане към крайните получатели, които са страна по договора. Партньорите не са такава</w:t>
            </w:r>
            <w:r w:rsidR="00C4683F" w:rsidRPr="00322F54">
              <w:rPr>
                <w:rFonts w:ascii="Times New Roman" w:hAnsi="Times New Roman" w:cs="Times New Roman"/>
                <w:sz w:val="24"/>
                <w:szCs w:val="24"/>
                <w:lang w:val="bg-BG"/>
              </w:rPr>
              <w:t>.</w:t>
            </w:r>
          </w:p>
        </w:tc>
      </w:tr>
      <w:tr w:rsidR="00322F54" w:rsidRPr="00322F54" w14:paraId="4313A6BC" w14:textId="77777777" w:rsidTr="003B79CE">
        <w:trPr>
          <w:trHeight w:val="261"/>
        </w:trPr>
        <w:tc>
          <w:tcPr>
            <w:tcW w:w="536" w:type="dxa"/>
            <w:shd w:val="clear" w:color="auto" w:fill="DEEAF6" w:themeFill="accent1" w:themeFillTint="33"/>
            <w:vAlign w:val="center"/>
          </w:tcPr>
          <w:p w14:paraId="49C2684C" w14:textId="77777777" w:rsidR="00A55269" w:rsidRPr="00322F54" w:rsidRDefault="00A55269" w:rsidP="008A1C78">
            <w:pPr>
              <w:jc w:val="center"/>
              <w:rPr>
                <w:rFonts w:ascii="Times New Roman" w:hAnsi="Times New Roman" w:cs="Times New Roman"/>
                <w:sz w:val="24"/>
                <w:szCs w:val="24"/>
                <w:lang w:val="bg-BG"/>
              </w:rPr>
            </w:pPr>
            <w:r w:rsidRPr="00322F54">
              <w:rPr>
                <w:rFonts w:ascii="Times New Roman" w:hAnsi="Times New Roman" w:cs="Times New Roman"/>
                <w:sz w:val="24"/>
                <w:szCs w:val="24"/>
                <w:lang w:val="bg-BG"/>
              </w:rPr>
              <w:t>*</w:t>
            </w:r>
          </w:p>
        </w:tc>
        <w:tc>
          <w:tcPr>
            <w:tcW w:w="1629" w:type="dxa"/>
            <w:shd w:val="clear" w:color="auto" w:fill="DEEAF6" w:themeFill="accent1" w:themeFillTint="33"/>
          </w:tcPr>
          <w:p w14:paraId="42280274" w14:textId="77777777" w:rsidR="00A55269" w:rsidRPr="00322F54" w:rsidRDefault="00A55269" w:rsidP="008A1C78">
            <w:pPr>
              <w:jc w:val="center"/>
              <w:rPr>
                <w:rFonts w:ascii="Times New Roman" w:hAnsi="Times New Roman" w:cs="Times New Roman"/>
                <w:sz w:val="24"/>
                <w:szCs w:val="24"/>
                <w:lang w:val="bg-BG"/>
              </w:rPr>
            </w:pPr>
          </w:p>
        </w:tc>
        <w:tc>
          <w:tcPr>
            <w:tcW w:w="5874" w:type="dxa"/>
            <w:shd w:val="clear" w:color="auto" w:fill="DEEAF6" w:themeFill="accent1" w:themeFillTint="33"/>
            <w:vAlign w:val="center"/>
          </w:tcPr>
          <w:p w14:paraId="13F2E3A0" w14:textId="77777777" w:rsidR="00A55269" w:rsidRPr="00322F54" w:rsidRDefault="00A55269" w:rsidP="008A1C78">
            <w:pPr>
              <w:jc w:val="center"/>
              <w:rPr>
                <w:rFonts w:ascii="Times New Roman" w:hAnsi="Times New Roman" w:cs="Times New Roman"/>
                <w:sz w:val="24"/>
                <w:szCs w:val="24"/>
                <w:lang w:val="bg-BG"/>
              </w:rPr>
            </w:pPr>
            <w:r w:rsidRPr="00322F54">
              <w:rPr>
                <w:rFonts w:ascii="Times New Roman" w:hAnsi="Times New Roman" w:cs="Times New Roman"/>
                <w:sz w:val="24"/>
                <w:szCs w:val="24"/>
                <w:lang w:val="bg-BG"/>
              </w:rPr>
              <w:t>*</w:t>
            </w:r>
          </w:p>
        </w:tc>
        <w:tc>
          <w:tcPr>
            <w:tcW w:w="5564" w:type="dxa"/>
            <w:shd w:val="clear" w:color="auto" w:fill="DEEAF6" w:themeFill="accent1" w:themeFillTint="33"/>
            <w:vAlign w:val="center"/>
          </w:tcPr>
          <w:p w14:paraId="68132F8A" w14:textId="77777777" w:rsidR="00A55269" w:rsidRPr="00322F54" w:rsidRDefault="00A55269" w:rsidP="008A1C78">
            <w:pPr>
              <w:jc w:val="center"/>
              <w:rPr>
                <w:rFonts w:ascii="Times New Roman" w:hAnsi="Times New Roman" w:cs="Times New Roman"/>
                <w:sz w:val="24"/>
                <w:szCs w:val="24"/>
                <w:lang w:val="bg-BG"/>
              </w:rPr>
            </w:pPr>
            <w:r w:rsidRPr="00322F54">
              <w:rPr>
                <w:rFonts w:ascii="Times New Roman" w:hAnsi="Times New Roman" w:cs="Times New Roman"/>
                <w:sz w:val="24"/>
                <w:szCs w:val="24"/>
                <w:lang w:val="bg-BG"/>
              </w:rPr>
              <w:t>*</w:t>
            </w:r>
          </w:p>
        </w:tc>
      </w:tr>
      <w:tr w:rsidR="00322F54" w:rsidRPr="00322F54" w14:paraId="514651D6" w14:textId="77777777" w:rsidTr="003B79CE">
        <w:trPr>
          <w:trHeight w:val="261"/>
        </w:trPr>
        <w:tc>
          <w:tcPr>
            <w:tcW w:w="536" w:type="dxa"/>
            <w:shd w:val="clear" w:color="auto" w:fill="auto"/>
            <w:vAlign w:val="center"/>
          </w:tcPr>
          <w:p w14:paraId="63F05FD3" w14:textId="77777777" w:rsidR="003F63F4" w:rsidRPr="00322F54" w:rsidRDefault="003F63F4" w:rsidP="003F63F4">
            <w:pPr>
              <w:jc w:val="center"/>
              <w:rPr>
                <w:rFonts w:ascii="Times New Roman" w:hAnsi="Times New Roman" w:cs="Times New Roman"/>
                <w:sz w:val="24"/>
                <w:szCs w:val="24"/>
              </w:rPr>
            </w:pPr>
            <w:r w:rsidRPr="00322F54">
              <w:rPr>
                <w:rFonts w:ascii="Times New Roman" w:hAnsi="Times New Roman" w:cs="Times New Roman"/>
                <w:sz w:val="24"/>
                <w:szCs w:val="24"/>
              </w:rPr>
              <w:t>22</w:t>
            </w:r>
            <w:r w:rsidRPr="00322F54">
              <w:rPr>
                <w:rStyle w:val="FootnoteReference"/>
                <w:rFonts w:ascii="Times New Roman" w:hAnsi="Times New Roman" w:cs="Times New Roman"/>
                <w:sz w:val="24"/>
                <w:szCs w:val="24"/>
              </w:rPr>
              <w:footnoteReference w:id="5"/>
            </w:r>
          </w:p>
        </w:tc>
        <w:tc>
          <w:tcPr>
            <w:tcW w:w="1629" w:type="dxa"/>
            <w:shd w:val="clear" w:color="auto" w:fill="auto"/>
          </w:tcPr>
          <w:p w14:paraId="17990037" w14:textId="32F50198" w:rsidR="003F63F4" w:rsidRPr="00322F54" w:rsidRDefault="003F63F4" w:rsidP="003F63F4">
            <w:pPr>
              <w:pStyle w:val="Textbody"/>
              <w:spacing w:before="144" w:after="144"/>
              <w:rPr>
                <w:rFonts w:asciiTheme="minorHAnsi" w:hAnsiTheme="minorHAnsi"/>
                <w:lang w:val="en-US"/>
              </w:rPr>
            </w:pPr>
            <w:proofErr w:type="spellStart"/>
            <w:r w:rsidRPr="00322F54">
              <w:t>GDrumeva</w:t>
            </w:r>
            <w:proofErr w:type="spellEnd"/>
            <w:r w:rsidR="00B857D7" w:rsidRPr="00322F54">
              <w:t>, Община град Добрич</w:t>
            </w:r>
          </w:p>
        </w:tc>
        <w:tc>
          <w:tcPr>
            <w:tcW w:w="5874" w:type="dxa"/>
            <w:shd w:val="clear" w:color="auto" w:fill="auto"/>
          </w:tcPr>
          <w:p w14:paraId="63A9FA4C" w14:textId="77777777" w:rsidR="003F63F4" w:rsidRPr="00322F54" w:rsidRDefault="003F63F4" w:rsidP="003F63F4">
            <w:pPr>
              <w:spacing w:line="276" w:lineRule="auto"/>
              <w:jc w:val="both"/>
              <w:rPr>
                <w:rFonts w:ascii="Times New Roman" w:hAnsi="Times New Roman" w:cs="Times New Roman"/>
                <w:sz w:val="24"/>
                <w:szCs w:val="24"/>
                <w:lang w:val="bg-BG"/>
              </w:rPr>
            </w:pPr>
            <w:r w:rsidRPr="00322F54">
              <w:rPr>
                <w:rFonts w:ascii="Times New Roman" w:hAnsi="Times New Roman" w:cs="Times New Roman"/>
                <w:sz w:val="24"/>
                <w:szCs w:val="24"/>
                <w:lang w:val="bg-BG"/>
              </w:rPr>
              <w:t>Възстановяването на средствата за екип се възстановяват процентно на всяко ДФО и ФТО?</w:t>
            </w:r>
          </w:p>
        </w:tc>
        <w:tc>
          <w:tcPr>
            <w:tcW w:w="5564" w:type="dxa"/>
            <w:shd w:val="clear" w:color="auto" w:fill="auto"/>
            <w:vAlign w:val="center"/>
          </w:tcPr>
          <w:p w14:paraId="0AF417EB" w14:textId="04380A55" w:rsidR="003F63F4" w:rsidRPr="00322F54" w:rsidRDefault="00A27D52" w:rsidP="00572A4E">
            <w:pPr>
              <w:spacing w:line="276" w:lineRule="auto"/>
              <w:jc w:val="both"/>
              <w:rPr>
                <w:rFonts w:ascii="Times New Roman" w:hAnsi="Times New Roman" w:cs="Times New Roman"/>
                <w:sz w:val="24"/>
                <w:szCs w:val="24"/>
                <w:lang w:val="bg-BG"/>
              </w:rPr>
            </w:pPr>
            <w:r w:rsidRPr="00322F54">
              <w:rPr>
                <w:rFonts w:ascii="Times New Roman" w:hAnsi="Times New Roman" w:cs="Times New Roman"/>
                <w:sz w:val="24"/>
                <w:szCs w:val="24"/>
                <w:lang w:val="bg-BG"/>
              </w:rPr>
              <w:t>Съгласно т. 9.9 от Условията за изпълнение на одобрените инвестиции  по процедура BG-RRP-8.013 „Екологосъобразна мобилност“</w:t>
            </w:r>
            <w:r w:rsidR="00EE4350" w:rsidRPr="00322F54">
              <w:rPr>
                <w:rFonts w:ascii="Times New Roman" w:hAnsi="Times New Roman" w:cs="Times New Roman"/>
                <w:sz w:val="24"/>
                <w:szCs w:val="24"/>
                <w:lang w:val="bg-BG"/>
              </w:rPr>
              <w:t xml:space="preserve"> </w:t>
            </w:r>
            <w:r w:rsidRPr="00322F54">
              <w:rPr>
                <w:rFonts w:ascii="Times New Roman" w:hAnsi="Times New Roman" w:cs="Times New Roman"/>
                <w:sz w:val="24"/>
                <w:szCs w:val="24"/>
                <w:lang w:val="bg-BG"/>
              </w:rPr>
              <w:t>„</w:t>
            </w:r>
            <w:r w:rsidRPr="00322F54">
              <w:rPr>
                <w:rFonts w:ascii="Times New Roman" w:hAnsi="Times New Roman" w:cs="Times New Roman"/>
                <w:i/>
                <w:sz w:val="24"/>
                <w:szCs w:val="24"/>
                <w:lang w:val="bg-BG"/>
              </w:rPr>
              <w:t>С цел проследяване и точно определяне на максимално допустимия размер на непреки разходи, КП представя за последно плащане тази категория разходи</w:t>
            </w:r>
            <w:r w:rsidRPr="00322F54">
              <w:rPr>
                <w:rFonts w:ascii="Times New Roman" w:hAnsi="Times New Roman" w:cs="Times New Roman"/>
                <w:sz w:val="24"/>
                <w:szCs w:val="24"/>
                <w:lang w:val="bg-BG"/>
              </w:rPr>
              <w:t>“. В изпълнение на същото условие, непреките разходи следва да бъдат поискани за плащане в последния ДФО по</w:t>
            </w:r>
            <w:r w:rsidR="00572A4E" w:rsidRPr="00322F54">
              <w:rPr>
                <w:rFonts w:ascii="Times New Roman" w:hAnsi="Times New Roman" w:cs="Times New Roman"/>
                <w:sz w:val="24"/>
                <w:szCs w:val="24"/>
                <w:lang w:val="bg-BG"/>
              </w:rPr>
              <w:t xml:space="preserve"> инвестицията.</w:t>
            </w:r>
            <w:r w:rsidRPr="00322F54">
              <w:rPr>
                <w:rFonts w:ascii="Times New Roman" w:hAnsi="Times New Roman" w:cs="Times New Roman"/>
                <w:sz w:val="24"/>
                <w:szCs w:val="24"/>
                <w:lang w:val="bg-BG"/>
              </w:rPr>
              <w:t xml:space="preserve"> </w:t>
            </w:r>
          </w:p>
        </w:tc>
      </w:tr>
      <w:tr w:rsidR="00322F54" w:rsidRPr="00322F54" w14:paraId="57254326" w14:textId="77777777" w:rsidTr="003B79CE">
        <w:trPr>
          <w:trHeight w:val="261"/>
        </w:trPr>
        <w:tc>
          <w:tcPr>
            <w:tcW w:w="536" w:type="dxa"/>
            <w:shd w:val="clear" w:color="auto" w:fill="auto"/>
            <w:vAlign w:val="center"/>
          </w:tcPr>
          <w:p w14:paraId="11BE52D1" w14:textId="77777777" w:rsidR="003F63F4" w:rsidRPr="00322F54" w:rsidRDefault="003F63F4" w:rsidP="003F63F4">
            <w:pPr>
              <w:jc w:val="center"/>
              <w:rPr>
                <w:rFonts w:ascii="Times New Roman" w:hAnsi="Times New Roman" w:cs="Times New Roman"/>
                <w:sz w:val="24"/>
                <w:szCs w:val="24"/>
              </w:rPr>
            </w:pPr>
            <w:r w:rsidRPr="00322F54">
              <w:rPr>
                <w:rFonts w:ascii="Times New Roman" w:hAnsi="Times New Roman" w:cs="Times New Roman"/>
                <w:sz w:val="24"/>
                <w:szCs w:val="24"/>
              </w:rPr>
              <w:t>23</w:t>
            </w:r>
          </w:p>
        </w:tc>
        <w:tc>
          <w:tcPr>
            <w:tcW w:w="1629" w:type="dxa"/>
            <w:shd w:val="clear" w:color="auto" w:fill="auto"/>
          </w:tcPr>
          <w:p w14:paraId="4D7BC7C2" w14:textId="77777777" w:rsidR="003F63F4" w:rsidRPr="00322F54" w:rsidRDefault="003F63F4" w:rsidP="003F63F4">
            <w:pPr>
              <w:pStyle w:val="Textbody"/>
              <w:spacing w:before="144" w:after="144"/>
              <w:rPr>
                <w:rFonts w:hint="eastAsia"/>
              </w:rPr>
            </w:pPr>
            <w:r w:rsidRPr="00322F54">
              <w:t>Община Айтос</w:t>
            </w:r>
          </w:p>
        </w:tc>
        <w:tc>
          <w:tcPr>
            <w:tcW w:w="5874" w:type="dxa"/>
            <w:shd w:val="clear" w:color="auto" w:fill="auto"/>
          </w:tcPr>
          <w:p w14:paraId="20AB4149" w14:textId="77777777" w:rsidR="003F63F4" w:rsidRPr="00322F54" w:rsidRDefault="003F63F4" w:rsidP="003F63F4">
            <w:pPr>
              <w:spacing w:line="276" w:lineRule="auto"/>
              <w:jc w:val="both"/>
              <w:rPr>
                <w:rFonts w:ascii="Times New Roman" w:hAnsi="Times New Roman" w:cs="Times New Roman"/>
                <w:sz w:val="24"/>
                <w:szCs w:val="24"/>
                <w:lang w:val="bg-BG"/>
              </w:rPr>
            </w:pPr>
            <w:r w:rsidRPr="00322F54">
              <w:rPr>
                <w:rFonts w:ascii="Times New Roman" w:hAnsi="Times New Roman" w:cs="Times New Roman"/>
                <w:sz w:val="24"/>
                <w:szCs w:val="24"/>
                <w:lang w:val="bg-BG"/>
              </w:rPr>
              <w:t xml:space="preserve">Здравейте, във връзка с разходи за предстоящи плащания ще се приемат ли </w:t>
            </w:r>
            <w:proofErr w:type="spellStart"/>
            <w:r w:rsidRPr="00322F54">
              <w:rPr>
                <w:rFonts w:ascii="Times New Roman" w:hAnsi="Times New Roman" w:cs="Times New Roman"/>
                <w:sz w:val="24"/>
                <w:szCs w:val="24"/>
                <w:lang w:val="bg-BG"/>
              </w:rPr>
              <w:t>проформи</w:t>
            </w:r>
            <w:proofErr w:type="spellEnd"/>
            <w:r w:rsidRPr="00322F54">
              <w:rPr>
                <w:rFonts w:ascii="Times New Roman" w:hAnsi="Times New Roman" w:cs="Times New Roman"/>
                <w:sz w:val="24"/>
                <w:szCs w:val="24"/>
                <w:lang w:val="bg-BG"/>
              </w:rPr>
              <w:t xml:space="preserve"> фактури?</w:t>
            </w:r>
          </w:p>
        </w:tc>
        <w:tc>
          <w:tcPr>
            <w:tcW w:w="5564" w:type="dxa"/>
            <w:shd w:val="clear" w:color="auto" w:fill="auto"/>
            <w:vAlign w:val="center"/>
          </w:tcPr>
          <w:p w14:paraId="64F43EE5" w14:textId="77777777" w:rsidR="003F63F4" w:rsidRPr="00322F54" w:rsidRDefault="0063693F" w:rsidP="00136325">
            <w:pPr>
              <w:spacing w:line="276" w:lineRule="auto"/>
              <w:jc w:val="both"/>
              <w:rPr>
                <w:rFonts w:ascii="Times New Roman" w:hAnsi="Times New Roman" w:cs="Times New Roman"/>
                <w:sz w:val="24"/>
                <w:szCs w:val="24"/>
                <w:lang w:val="bg-BG"/>
              </w:rPr>
            </w:pPr>
            <w:r w:rsidRPr="00322F54">
              <w:rPr>
                <w:rFonts w:ascii="Times New Roman" w:hAnsi="Times New Roman" w:cs="Times New Roman"/>
                <w:sz w:val="24"/>
                <w:szCs w:val="24"/>
                <w:lang w:val="bg-BG"/>
              </w:rPr>
              <w:t xml:space="preserve">СНД ще даде отговор на поставения въпрос след </w:t>
            </w:r>
            <w:r w:rsidR="00136325" w:rsidRPr="00322F54">
              <w:rPr>
                <w:rFonts w:ascii="Times New Roman" w:hAnsi="Times New Roman" w:cs="Times New Roman"/>
                <w:sz w:val="24"/>
                <w:szCs w:val="24"/>
                <w:lang w:val="bg-BG"/>
              </w:rPr>
              <w:t>получаване на становище от Дирекция „Национален фонд“ в Министерството на финансите – Координиращо звено на национално равнище за изпълнението и контрола на ПВУ.</w:t>
            </w:r>
          </w:p>
          <w:p w14:paraId="63C88C51" w14:textId="77777777" w:rsidR="00136325" w:rsidRPr="00322F54" w:rsidRDefault="00136325" w:rsidP="005F6841">
            <w:pPr>
              <w:spacing w:line="276" w:lineRule="auto"/>
              <w:jc w:val="both"/>
              <w:rPr>
                <w:rFonts w:ascii="Times New Roman" w:hAnsi="Times New Roman" w:cs="Times New Roman"/>
                <w:sz w:val="24"/>
                <w:szCs w:val="24"/>
                <w:lang w:val="bg-BG"/>
              </w:rPr>
            </w:pPr>
            <w:r w:rsidRPr="00322F54">
              <w:rPr>
                <w:rFonts w:ascii="Times New Roman" w:hAnsi="Times New Roman" w:cs="Times New Roman"/>
                <w:sz w:val="24"/>
                <w:szCs w:val="24"/>
                <w:lang w:val="bg-BG"/>
              </w:rPr>
              <w:t xml:space="preserve">Отговорът ще бъде </w:t>
            </w:r>
            <w:r w:rsidR="005F6841" w:rsidRPr="00322F54">
              <w:rPr>
                <w:rFonts w:ascii="Times New Roman" w:hAnsi="Times New Roman" w:cs="Times New Roman"/>
                <w:sz w:val="24"/>
                <w:szCs w:val="24"/>
                <w:lang w:val="bg-BG"/>
              </w:rPr>
              <w:t>отразен</w:t>
            </w:r>
            <w:r w:rsidRPr="00322F54">
              <w:rPr>
                <w:rFonts w:ascii="Times New Roman" w:hAnsi="Times New Roman" w:cs="Times New Roman"/>
                <w:sz w:val="24"/>
                <w:szCs w:val="24"/>
                <w:lang w:val="bg-BG"/>
              </w:rPr>
              <w:t xml:space="preserve"> в следваща актуализирана версия на настоящите въпроси и отговори. </w:t>
            </w:r>
          </w:p>
          <w:p w14:paraId="2FC93713" w14:textId="77777777" w:rsidR="00256F71" w:rsidRPr="00322F54" w:rsidRDefault="00256F71" w:rsidP="005F6841">
            <w:pPr>
              <w:spacing w:line="276" w:lineRule="auto"/>
              <w:jc w:val="both"/>
              <w:rPr>
                <w:rFonts w:ascii="Times New Roman" w:hAnsi="Times New Roman" w:cs="Times New Roman"/>
                <w:sz w:val="24"/>
                <w:szCs w:val="24"/>
                <w:lang w:val="bg-BG"/>
              </w:rPr>
            </w:pPr>
          </w:p>
          <w:p w14:paraId="5CF29EC2" w14:textId="77777777" w:rsidR="00256F71" w:rsidRPr="00322F54" w:rsidRDefault="00256F71" w:rsidP="005F6841">
            <w:pPr>
              <w:spacing w:line="276" w:lineRule="auto"/>
              <w:jc w:val="both"/>
              <w:rPr>
                <w:rFonts w:ascii="Times New Roman" w:hAnsi="Times New Roman" w:cs="Times New Roman"/>
                <w:sz w:val="24"/>
                <w:szCs w:val="24"/>
                <w:lang w:val="bg-BG"/>
              </w:rPr>
            </w:pPr>
          </w:p>
          <w:p w14:paraId="15251743" w14:textId="77777777" w:rsidR="00256F71" w:rsidRPr="00322F54" w:rsidRDefault="00256F71" w:rsidP="005F6841">
            <w:pPr>
              <w:spacing w:line="276" w:lineRule="auto"/>
              <w:jc w:val="both"/>
              <w:rPr>
                <w:rFonts w:ascii="Times New Roman" w:hAnsi="Times New Roman" w:cs="Times New Roman"/>
                <w:sz w:val="24"/>
                <w:szCs w:val="24"/>
                <w:lang w:val="bg-BG"/>
              </w:rPr>
            </w:pPr>
          </w:p>
          <w:p w14:paraId="091DCBEF" w14:textId="072442D8" w:rsidR="00256F71" w:rsidRPr="00322F54" w:rsidRDefault="00256F71" w:rsidP="005F6841">
            <w:pPr>
              <w:spacing w:line="276" w:lineRule="auto"/>
              <w:jc w:val="both"/>
              <w:rPr>
                <w:rFonts w:ascii="Times New Roman" w:hAnsi="Times New Roman" w:cs="Times New Roman"/>
                <w:sz w:val="24"/>
                <w:szCs w:val="24"/>
              </w:rPr>
            </w:pPr>
          </w:p>
        </w:tc>
      </w:tr>
      <w:tr w:rsidR="00322F54" w:rsidRPr="00322F54" w14:paraId="6792E481" w14:textId="77777777" w:rsidTr="003B79CE">
        <w:trPr>
          <w:trHeight w:val="261"/>
        </w:trPr>
        <w:tc>
          <w:tcPr>
            <w:tcW w:w="536" w:type="dxa"/>
            <w:shd w:val="clear" w:color="auto" w:fill="auto"/>
            <w:vAlign w:val="center"/>
          </w:tcPr>
          <w:p w14:paraId="30FECAD8" w14:textId="0C0E19AF" w:rsidR="00256F71" w:rsidRPr="00322F54" w:rsidRDefault="00256F71" w:rsidP="00256F71">
            <w:pPr>
              <w:jc w:val="center"/>
              <w:rPr>
                <w:rFonts w:ascii="Times New Roman" w:hAnsi="Times New Roman" w:cs="Times New Roman"/>
                <w:sz w:val="24"/>
                <w:szCs w:val="24"/>
              </w:rPr>
            </w:pPr>
            <w:r w:rsidRPr="00322F54">
              <w:rPr>
                <w:rFonts w:ascii="Times New Roman" w:hAnsi="Times New Roman" w:cs="Times New Roman"/>
                <w:sz w:val="24"/>
                <w:szCs w:val="24"/>
              </w:rPr>
              <w:lastRenderedPageBreak/>
              <w:t>24</w:t>
            </w:r>
          </w:p>
        </w:tc>
        <w:tc>
          <w:tcPr>
            <w:tcW w:w="1629" w:type="dxa"/>
            <w:shd w:val="clear" w:color="auto" w:fill="auto"/>
          </w:tcPr>
          <w:p w14:paraId="53D6F3F4" w14:textId="77777777" w:rsidR="00256F71" w:rsidRPr="00322F54" w:rsidRDefault="00256F71" w:rsidP="00256F71">
            <w:pPr>
              <w:pStyle w:val="HTMLPreformatted"/>
              <w:rPr>
                <w:rFonts w:ascii="Times New Roman" w:eastAsiaTheme="minorHAnsi" w:hAnsi="Times New Roman" w:cs="Times New Roman"/>
                <w:sz w:val="24"/>
                <w:szCs w:val="24"/>
              </w:rPr>
            </w:pPr>
            <w:proofErr w:type="spellStart"/>
            <w:r w:rsidRPr="00322F54">
              <w:rPr>
                <w:rFonts w:ascii="Times New Roman" w:eastAsiaTheme="minorHAnsi" w:hAnsi="Times New Roman" w:cs="Times New Roman"/>
                <w:sz w:val="24"/>
                <w:szCs w:val="24"/>
              </w:rPr>
              <w:t>GDrumeva</w:t>
            </w:r>
            <w:proofErr w:type="spellEnd"/>
          </w:p>
          <w:p w14:paraId="39B89956" w14:textId="7859A99C" w:rsidR="00256F71" w:rsidRPr="00322F54" w:rsidRDefault="00256F71" w:rsidP="00256F71">
            <w:pPr>
              <w:pStyle w:val="Textbody"/>
              <w:spacing w:before="144" w:after="144"/>
              <w:rPr>
                <w:rFonts w:ascii="Times New Roman" w:eastAsiaTheme="minorHAnsi" w:hAnsi="Times New Roman" w:cs="Times New Roman"/>
                <w:kern w:val="0"/>
                <w:lang w:val="en-US" w:eastAsia="en-US" w:bidi="ar-SA"/>
              </w:rPr>
            </w:pPr>
            <w:proofErr w:type="spellStart"/>
            <w:r w:rsidRPr="00322F54">
              <w:rPr>
                <w:rFonts w:ascii="Times New Roman" w:eastAsiaTheme="minorHAnsi" w:hAnsi="Times New Roman" w:cs="Times New Roman"/>
                <w:kern w:val="0"/>
                <w:lang w:val="en-US" w:eastAsia="en-US" w:bidi="ar-SA"/>
              </w:rPr>
              <w:t>Община</w:t>
            </w:r>
            <w:proofErr w:type="spellEnd"/>
            <w:r w:rsidRPr="00322F54">
              <w:rPr>
                <w:rFonts w:ascii="Times New Roman" w:eastAsiaTheme="minorHAnsi" w:hAnsi="Times New Roman" w:cs="Times New Roman"/>
                <w:kern w:val="0"/>
                <w:lang w:val="en-US" w:eastAsia="en-US" w:bidi="ar-SA"/>
              </w:rPr>
              <w:t xml:space="preserve"> </w:t>
            </w:r>
            <w:proofErr w:type="spellStart"/>
            <w:r w:rsidRPr="00322F54">
              <w:rPr>
                <w:rFonts w:ascii="Times New Roman" w:eastAsiaTheme="minorHAnsi" w:hAnsi="Times New Roman" w:cs="Times New Roman"/>
                <w:kern w:val="0"/>
                <w:lang w:val="en-US" w:eastAsia="en-US" w:bidi="ar-SA"/>
              </w:rPr>
              <w:t>град</w:t>
            </w:r>
            <w:proofErr w:type="spellEnd"/>
            <w:r w:rsidRPr="00322F54">
              <w:rPr>
                <w:rFonts w:ascii="Times New Roman" w:eastAsiaTheme="minorHAnsi" w:hAnsi="Times New Roman" w:cs="Times New Roman"/>
                <w:kern w:val="0"/>
                <w:lang w:val="en-US" w:eastAsia="en-US" w:bidi="ar-SA"/>
              </w:rPr>
              <w:t xml:space="preserve"> </w:t>
            </w:r>
            <w:proofErr w:type="spellStart"/>
            <w:r w:rsidRPr="00322F54">
              <w:rPr>
                <w:rFonts w:ascii="Times New Roman" w:eastAsiaTheme="minorHAnsi" w:hAnsi="Times New Roman" w:cs="Times New Roman"/>
                <w:kern w:val="0"/>
                <w:lang w:val="en-US" w:eastAsia="en-US" w:bidi="ar-SA"/>
              </w:rPr>
              <w:t>Добрич</w:t>
            </w:r>
            <w:proofErr w:type="spellEnd"/>
          </w:p>
        </w:tc>
        <w:tc>
          <w:tcPr>
            <w:tcW w:w="5874" w:type="dxa"/>
            <w:shd w:val="clear" w:color="auto" w:fill="auto"/>
          </w:tcPr>
          <w:p w14:paraId="79DF3C0D" w14:textId="232C4701" w:rsidR="00256F71" w:rsidRPr="00322F54" w:rsidRDefault="00256F71" w:rsidP="00680A41">
            <w:pPr>
              <w:spacing w:line="276" w:lineRule="auto"/>
              <w:jc w:val="both"/>
              <w:rPr>
                <w:rFonts w:ascii="Times New Roman" w:hAnsi="Times New Roman" w:cs="Times New Roman"/>
                <w:sz w:val="24"/>
                <w:szCs w:val="24"/>
              </w:rPr>
            </w:pPr>
            <w:proofErr w:type="spellStart"/>
            <w:r w:rsidRPr="00322F54">
              <w:rPr>
                <w:rFonts w:ascii="Times New Roman" w:hAnsi="Times New Roman" w:cs="Times New Roman"/>
                <w:sz w:val="24"/>
                <w:szCs w:val="24"/>
              </w:rPr>
              <w:t>Промяната</w:t>
            </w:r>
            <w:proofErr w:type="spellEnd"/>
            <w:r w:rsidRPr="00322F54">
              <w:rPr>
                <w:rFonts w:ascii="Times New Roman" w:hAnsi="Times New Roman" w:cs="Times New Roman"/>
                <w:sz w:val="24"/>
                <w:szCs w:val="24"/>
              </w:rPr>
              <w:t xml:space="preserve"> </w:t>
            </w:r>
            <w:proofErr w:type="spellStart"/>
            <w:r w:rsidRPr="00322F54">
              <w:rPr>
                <w:rFonts w:ascii="Times New Roman" w:hAnsi="Times New Roman" w:cs="Times New Roman"/>
                <w:sz w:val="24"/>
                <w:szCs w:val="24"/>
              </w:rPr>
              <w:t>на</w:t>
            </w:r>
            <w:proofErr w:type="spellEnd"/>
            <w:r w:rsidRPr="00322F54">
              <w:rPr>
                <w:rFonts w:ascii="Times New Roman" w:hAnsi="Times New Roman" w:cs="Times New Roman"/>
                <w:sz w:val="24"/>
                <w:szCs w:val="24"/>
              </w:rPr>
              <w:t xml:space="preserve"> </w:t>
            </w:r>
            <w:proofErr w:type="spellStart"/>
            <w:r w:rsidRPr="00322F54">
              <w:rPr>
                <w:rFonts w:ascii="Times New Roman" w:hAnsi="Times New Roman" w:cs="Times New Roman"/>
                <w:sz w:val="24"/>
                <w:szCs w:val="24"/>
              </w:rPr>
              <w:t>договора</w:t>
            </w:r>
            <w:proofErr w:type="spellEnd"/>
            <w:r w:rsidRPr="00322F54">
              <w:rPr>
                <w:rFonts w:ascii="Times New Roman" w:hAnsi="Times New Roman" w:cs="Times New Roman"/>
                <w:sz w:val="24"/>
                <w:szCs w:val="24"/>
              </w:rPr>
              <w:t xml:space="preserve"> </w:t>
            </w:r>
            <w:proofErr w:type="spellStart"/>
            <w:r w:rsidRPr="00322F54">
              <w:rPr>
                <w:rFonts w:ascii="Times New Roman" w:hAnsi="Times New Roman" w:cs="Times New Roman"/>
                <w:sz w:val="24"/>
                <w:szCs w:val="24"/>
              </w:rPr>
              <w:t>за</w:t>
            </w:r>
            <w:proofErr w:type="spellEnd"/>
            <w:r w:rsidRPr="00322F54">
              <w:rPr>
                <w:rFonts w:ascii="Times New Roman" w:hAnsi="Times New Roman" w:cs="Times New Roman"/>
                <w:sz w:val="24"/>
                <w:szCs w:val="24"/>
              </w:rPr>
              <w:t xml:space="preserve"> </w:t>
            </w:r>
            <w:proofErr w:type="spellStart"/>
            <w:r w:rsidRPr="00322F54">
              <w:rPr>
                <w:rFonts w:ascii="Times New Roman" w:hAnsi="Times New Roman" w:cs="Times New Roman"/>
                <w:sz w:val="24"/>
                <w:szCs w:val="24"/>
              </w:rPr>
              <w:t>финансиране</w:t>
            </w:r>
            <w:proofErr w:type="spellEnd"/>
            <w:r w:rsidRPr="00322F54">
              <w:rPr>
                <w:rFonts w:ascii="Times New Roman" w:hAnsi="Times New Roman" w:cs="Times New Roman"/>
                <w:sz w:val="24"/>
                <w:szCs w:val="24"/>
              </w:rPr>
              <w:t xml:space="preserve"> </w:t>
            </w:r>
            <w:proofErr w:type="spellStart"/>
            <w:r w:rsidRPr="00322F54">
              <w:rPr>
                <w:rFonts w:ascii="Times New Roman" w:hAnsi="Times New Roman" w:cs="Times New Roman"/>
                <w:sz w:val="24"/>
                <w:szCs w:val="24"/>
              </w:rPr>
              <w:t>при</w:t>
            </w:r>
            <w:proofErr w:type="spellEnd"/>
            <w:r w:rsidRPr="00322F54">
              <w:rPr>
                <w:rFonts w:ascii="Times New Roman" w:hAnsi="Times New Roman" w:cs="Times New Roman"/>
                <w:sz w:val="24"/>
                <w:szCs w:val="24"/>
              </w:rPr>
              <w:t xml:space="preserve"> </w:t>
            </w:r>
            <w:proofErr w:type="spellStart"/>
            <w:r w:rsidRPr="00322F54">
              <w:rPr>
                <w:rFonts w:ascii="Times New Roman" w:hAnsi="Times New Roman" w:cs="Times New Roman"/>
                <w:sz w:val="24"/>
                <w:szCs w:val="24"/>
              </w:rPr>
              <w:t>промяна</w:t>
            </w:r>
            <w:proofErr w:type="spellEnd"/>
            <w:r w:rsidRPr="00322F54">
              <w:rPr>
                <w:rFonts w:ascii="Times New Roman" w:hAnsi="Times New Roman" w:cs="Times New Roman"/>
                <w:sz w:val="24"/>
                <w:szCs w:val="24"/>
              </w:rPr>
              <w:t xml:space="preserve"> </w:t>
            </w:r>
            <w:proofErr w:type="spellStart"/>
            <w:r w:rsidRPr="00322F54">
              <w:rPr>
                <w:rFonts w:ascii="Times New Roman" w:hAnsi="Times New Roman" w:cs="Times New Roman"/>
                <w:sz w:val="24"/>
                <w:szCs w:val="24"/>
              </w:rPr>
              <w:t>на</w:t>
            </w:r>
            <w:proofErr w:type="spellEnd"/>
            <w:r w:rsidRPr="00322F54">
              <w:rPr>
                <w:rFonts w:ascii="Times New Roman" w:hAnsi="Times New Roman" w:cs="Times New Roman"/>
                <w:sz w:val="24"/>
                <w:szCs w:val="24"/>
              </w:rPr>
              <w:t xml:space="preserve"> </w:t>
            </w:r>
            <w:proofErr w:type="spellStart"/>
            <w:r w:rsidRPr="00322F54">
              <w:rPr>
                <w:rFonts w:ascii="Times New Roman" w:hAnsi="Times New Roman" w:cs="Times New Roman"/>
                <w:sz w:val="24"/>
                <w:szCs w:val="24"/>
              </w:rPr>
              <w:t>бр</w:t>
            </w:r>
            <w:proofErr w:type="spellEnd"/>
            <w:r w:rsidRPr="00322F54">
              <w:rPr>
                <w:rFonts w:ascii="Times New Roman" w:hAnsi="Times New Roman" w:cs="Times New Roman"/>
                <w:sz w:val="24"/>
                <w:szCs w:val="24"/>
              </w:rPr>
              <w:t xml:space="preserve">. </w:t>
            </w:r>
            <w:proofErr w:type="spellStart"/>
            <w:r w:rsidRPr="00322F54">
              <w:rPr>
                <w:rFonts w:ascii="Times New Roman" w:hAnsi="Times New Roman" w:cs="Times New Roman"/>
                <w:sz w:val="24"/>
                <w:szCs w:val="24"/>
              </w:rPr>
              <w:t>експерти</w:t>
            </w:r>
            <w:proofErr w:type="spellEnd"/>
            <w:r w:rsidRPr="00322F54">
              <w:rPr>
                <w:rFonts w:ascii="Times New Roman" w:hAnsi="Times New Roman" w:cs="Times New Roman"/>
                <w:sz w:val="24"/>
                <w:szCs w:val="24"/>
              </w:rPr>
              <w:t xml:space="preserve"> в </w:t>
            </w:r>
            <w:proofErr w:type="spellStart"/>
            <w:r w:rsidRPr="00322F54">
              <w:rPr>
                <w:rFonts w:ascii="Times New Roman" w:hAnsi="Times New Roman" w:cs="Times New Roman"/>
                <w:sz w:val="24"/>
                <w:szCs w:val="24"/>
              </w:rPr>
              <w:t>екипа</w:t>
            </w:r>
            <w:proofErr w:type="spellEnd"/>
            <w:r w:rsidRPr="00322F54">
              <w:rPr>
                <w:rFonts w:ascii="Times New Roman" w:hAnsi="Times New Roman" w:cs="Times New Roman"/>
                <w:sz w:val="24"/>
                <w:szCs w:val="24"/>
              </w:rPr>
              <w:t xml:space="preserve">, </w:t>
            </w:r>
            <w:proofErr w:type="spellStart"/>
            <w:r w:rsidRPr="00322F54">
              <w:rPr>
                <w:rFonts w:ascii="Times New Roman" w:hAnsi="Times New Roman" w:cs="Times New Roman"/>
                <w:sz w:val="24"/>
                <w:szCs w:val="24"/>
              </w:rPr>
              <w:t>индикатор</w:t>
            </w:r>
            <w:proofErr w:type="spellEnd"/>
            <w:r w:rsidRPr="00322F54">
              <w:rPr>
                <w:rFonts w:ascii="Times New Roman" w:hAnsi="Times New Roman" w:cs="Times New Roman"/>
                <w:sz w:val="24"/>
                <w:szCs w:val="24"/>
              </w:rPr>
              <w:t xml:space="preserve"> </w:t>
            </w:r>
            <w:proofErr w:type="spellStart"/>
            <w:r w:rsidRPr="00322F54">
              <w:rPr>
                <w:rFonts w:ascii="Times New Roman" w:hAnsi="Times New Roman" w:cs="Times New Roman"/>
                <w:sz w:val="24"/>
                <w:szCs w:val="24"/>
              </w:rPr>
              <w:t>или</w:t>
            </w:r>
            <w:proofErr w:type="spellEnd"/>
            <w:r w:rsidRPr="00322F54">
              <w:rPr>
                <w:rFonts w:ascii="Times New Roman" w:hAnsi="Times New Roman" w:cs="Times New Roman"/>
                <w:sz w:val="24"/>
                <w:szCs w:val="24"/>
              </w:rPr>
              <w:t xml:space="preserve"> </w:t>
            </w:r>
            <w:proofErr w:type="spellStart"/>
            <w:r w:rsidRPr="00322F54">
              <w:rPr>
                <w:rFonts w:ascii="Times New Roman" w:hAnsi="Times New Roman" w:cs="Times New Roman"/>
                <w:sz w:val="24"/>
                <w:szCs w:val="24"/>
              </w:rPr>
              <w:t>видове</w:t>
            </w:r>
            <w:proofErr w:type="spellEnd"/>
            <w:r w:rsidRPr="00322F54">
              <w:rPr>
                <w:rFonts w:ascii="Times New Roman" w:hAnsi="Times New Roman" w:cs="Times New Roman"/>
                <w:sz w:val="24"/>
                <w:szCs w:val="24"/>
              </w:rPr>
              <w:t xml:space="preserve"> </w:t>
            </w:r>
            <w:proofErr w:type="spellStart"/>
            <w:r w:rsidRPr="00322F54">
              <w:rPr>
                <w:rFonts w:ascii="Times New Roman" w:hAnsi="Times New Roman" w:cs="Times New Roman"/>
                <w:sz w:val="24"/>
                <w:szCs w:val="24"/>
              </w:rPr>
              <w:t>дейности</w:t>
            </w:r>
            <w:proofErr w:type="spellEnd"/>
            <w:r w:rsidRPr="00322F54">
              <w:rPr>
                <w:rFonts w:ascii="Times New Roman" w:hAnsi="Times New Roman" w:cs="Times New Roman"/>
                <w:sz w:val="24"/>
                <w:szCs w:val="24"/>
              </w:rPr>
              <w:t xml:space="preserve"> </w:t>
            </w:r>
            <w:proofErr w:type="spellStart"/>
            <w:r w:rsidRPr="00322F54">
              <w:rPr>
                <w:rFonts w:ascii="Times New Roman" w:hAnsi="Times New Roman" w:cs="Times New Roman"/>
                <w:sz w:val="24"/>
                <w:szCs w:val="24"/>
              </w:rPr>
              <w:t>по</w:t>
            </w:r>
            <w:proofErr w:type="spellEnd"/>
            <w:r w:rsidRPr="00322F54">
              <w:rPr>
                <w:rFonts w:ascii="Times New Roman" w:hAnsi="Times New Roman" w:cs="Times New Roman"/>
                <w:sz w:val="24"/>
                <w:szCs w:val="24"/>
              </w:rPr>
              <w:t xml:space="preserve"> </w:t>
            </w:r>
            <w:proofErr w:type="spellStart"/>
            <w:r w:rsidRPr="00322F54">
              <w:rPr>
                <w:rFonts w:ascii="Times New Roman" w:hAnsi="Times New Roman" w:cs="Times New Roman"/>
                <w:sz w:val="24"/>
                <w:szCs w:val="24"/>
              </w:rPr>
              <w:t>публичност</w:t>
            </w:r>
            <w:proofErr w:type="spellEnd"/>
            <w:r w:rsidRPr="00322F54">
              <w:rPr>
                <w:rFonts w:ascii="Times New Roman" w:hAnsi="Times New Roman" w:cs="Times New Roman"/>
                <w:sz w:val="24"/>
                <w:szCs w:val="24"/>
              </w:rPr>
              <w:t xml:space="preserve"> с </w:t>
            </w:r>
            <w:proofErr w:type="spellStart"/>
            <w:r w:rsidRPr="00322F54">
              <w:rPr>
                <w:rFonts w:ascii="Times New Roman" w:hAnsi="Times New Roman" w:cs="Times New Roman"/>
                <w:sz w:val="24"/>
                <w:szCs w:val="24"/>
              </w:rPr>
              <w:t>уведомление</w:t>
            </w:r>
            <w:proofErr w:type="spellEnd"/>
            <w:r w:rsidRPr="00322F54">
              <w:rPr>
                <w:rFonts w:ascii="Times New Roman" w:hAnsi="Times New Roman" w:cs="Times New Roman"/>
                <w:sz w:val="24"/>
                <w:szCs w:val="24"/>
              </w:rPr>
              <w:t xml:space="preserve"> </w:t>
            </w:r>
            <w:proofErr w:type="spellStart"/>
            <w:r w:rsidRPr="00322F54">
              <w:rPr>
                <w:rFonts w:ascii="Times New Roman" w:hAnsi="Times New Roman" w:cs="Times New Roman"/>
                <w:sz w:val="24"/>
                <w:szCs w:val="24"/>
              </w:rPr>
              <w:t>ли</w:t>
            </w:r>
            <w:proofErr w:type="spellEnd"/>
            <w:r w:rsidRPr="00322F54">
              <w:rPr>
                <w:rFonts w:ascii="Times New Roman" w:hAnsi="Times New Roman" w:cs="Times New Roman"/>
                <w:sz w:val="24"/>
                <w:szCs w:val="24"/>
              </w:rPr>
              <w:t xml:space="preserve"> </w:t>
            </w:r>
            <w:proofErr w:type="spellStart"/>
            <w:r w:rsidRPr="00322F54">
              <w:rPr>
                <w:rFonts w:ascii="Times New Roman" w:hAnsi="Times New Roman" w:cs="Times New Roman"/>
                <w:sz w:val="24"/>
                <w:szCs w:val="24"/>
              </w:rPr>
              <w:t>става</w:t>
            </w:r>
            <w:proofErr w:type="spellEnd"/>
            <w:r w:rsidRPr="00322F54">
              <w:rPr>
                <w:rFonts w:ascii="Times New Roman" w:hAnsi="Times New Roman" w:cs="Times New Roman"/>
                <w:sz w:val="24"/>
                <w:szCs w:val="24"/>
              </w:rPr>
              <w:t xml:space="preserve"> </w:t>
            </w:r>
            <w:proofErr w:type="spellStart"/>
            <w:r w:rsidRPr="00322F54">
              <w:rPr>
                <w:rFonts w:ascii="Times New Roman" w:hAnsi="Times New Roman" w:cs="Times New Roman"/>
                <w:sz w:val="24"/>
                <w:szCs w:val="24"/>
              </w:rPr>
              <w:t>или</w:t>
            </w:r>
            <w:proofErr w:type="spellEnd"/>
            <w:r w:rsidRPr="00322F54">
              <w:rPr>
                <w:rFonts w:ascii="Times New Roman" w:hAnsi="Times New Roman" w:cs="Times New Roman"/>
                <w:sz w:val="24"/>
                <w:szCs w:val="24"/>
              </w:rPr>
              <w:t>...?</w:t>
            </w:r>
          </w:p>
        </w:tc>
        <w:tc>
          <w:tcPr>
            <w:tcW w:w="5564" w:type="dxa"/>
            <w:shd w:val="clear" w:color="auto" w:fill="auto"/>
          </w:tcPr>
          <w:p w14:paraId="74ACC594" w14:textId="77777777" w:rsidR="00256F71" w:rsidRPr="00322F54" w:rsidRDefault="00256F71" w:rsidP="00680A41">
            <w:pPr>
              <w:spacing w:line="276" w:lineRule="auto"/>
              <w:jc w:val="both"/>
              <w:rPr>
                <w:rFonts w:ascii="Times New Roman" w:hAnsi="Times New Roman" w:cs="Times New Roman"/>
                <w:sz w:val="24"/>
                <w:szCs w:val="24"/>
              </w:rPr>
            </w:pPr>
            <w:proofErr w:type="spellStart"/>
            <w:r w:rsidRPr="00322F54">
              <w:rPr>
                <w:rFonts w:ascii="Times New Roman" w:hAnsi="Times New Roman" w:cs="Times New Roman"/>
                <w:sz w:val="24"/>
                <w:szCs w:val="24"/>
              </w:rPr>
              <w:t>Съгласно</w:t>
            </w:r>
            <w:proofErr w:type="spellEnd"/>
            <w:r w:rsidRPr="00322F54">
              <w:rPr>
                <w:rFonts w:ascii="Times New Roman" w:hAnsi="Times New Roman" w:cs="Times New Roman"/>
                <w:sz w:val="24"/>
                <w:szCs w:val="24"/>
              </w:rPr>
              <w:t xml:space="preserve"> </w:t>
            </w:r>
            <w:proofErr w:type="spellStart"/>
            <w:r w:rsidRPr="00322F54">
              <w:rPr>
                <w:rFonts w:ascii="Times New Roman" w:hAnsi="Times New Roman" w:cs="Times New Roman"/>
                <w:sz w:val="24"/>
                <w:szCs w:val="24"/>
              </w:rPr>
              <w:t>чл</w:t>
            </w:r>
            <w:proofErr w:type="spellEnd"/>
            <w:r w:rsidRPr="00322F54">
              <w:rPr>
                <w:rFonts w:ascii="Times New Roman" w:hAnsi="Times New Roman" w:cs="Times New Roman"/>
                <w:sz w:val="24"/>
                <w:szCs w:val="24"/>
              </w:rPr>
              <w:t xml:space="preserve">. 13 </w:t>
            </w:r>
            <w:proofErr w:type="spellStart"/>
            <w:r w:rsidRPr="00322F54">
              <w:rPr>
                <w:rFonts w:ascii="Times New Roman" w:hAnsi="Times New Roman" w:cs="Times New Roman"/>
                <w:sz w:val="24"/>
                <w:szCs w:val="24"/>
              </w:rPr>
              <w:t>от</w:t>
            </w:r>
            <w:proofErr w:type="spellEnd"/>
            <w:r w:rsidRPr="00322F54">
              <w:rPr>
                <w:rFonts w:ascii="Times New Roman" w:hAnsi="Times New Roman" w:cs="Times New Roman"/>
                <w:sz w:val="24"/>
                <w:szCs w:val="24"/>
              </w:rPr>
              <w:t xml:space="preserve"> </w:t>
            </w:r>
            <w:proofErr w:type="spellStart"/>
            <w:r w:rsidRPr="00322F54">
              <w:rPr>
                <w:rFonts w:ascii="Times New Roman" w:hAnsi="Times New Roman" w:cs="Times New Roman"/>
                <w:sz w:val="24"/>
                <w:szCs w:val="24"/>
              </w:rPr>
              <w:t>приложение</w:t>
            </w:r>
            <w:proofErr w:type="spellEnd"/>
            <w:r w:rsidRPr="00322F54">
              <w:rPr>
                <w:rFonts w:ascii="Times New Roman" w:hAnsi="Times New Roman" w:cs="Times New Roman"/>
                <w:sz w:val="24"/>
                <w:szCs w:val="24"/>
              </w:rPr>
              <w:t xml:space="preserve"> Е2 </w:t>
            </w:r>
            <w:proofErr w:type="spellStart"/>
            <w:r w:rsidRPr="00322F54">
              <w:rPr>
                <w:rFonts w:ascii="Times New Roman" w:hAnsi="Times New Roman" w:cs="Times New Roman"/>
                <w:sz w:val="24"/>
                <w:szCs w:val="24"/>
              </w:rPr>
              <w:t>Условия</w:t>
            </w:r>
            <w:proofErr w:type="spellEnd"/>
            <w:r w:rsidRPr="00322F54">
              <w:rPr>
                <w:rFonts w:ascii="Times New Roman" w:hAnsi="Times New Roman" w:cs="Times New Roman"/>
                <w:sz w:val="24"/>
                <w:szCs w:val="24"/>
              </w:rPr>
              <w:t xml:space="preserve"> </w:t>
            </w:r>
            <w:proofErr w:type="spellStart"/>
            <w:r w:rsidRPr="00322F54">
              <w:rPr>
                <w:rFonts w:ascii="Times New Roman" w:hAnsi="Times New Roman" w:cs="Times New Roman"/>
                <w:sz w:val="24"/>
                <w:szCs w:val="24"/>
              </w:rPr>
              <w:t>за</w:t>
            </w:r>
            <w:proofErr w:type="spellEnd"/>
            <w:r w:rsidRPr="00322F54">
              <w:rPr>
                <w:rFonts w:ascii="Times New Roman" w:hAnsi="Times New Roman" w:cs="Times New Roman"/>
                <w:sz w:val="24"/>
                <w:szCs w:val="24"/>
              </w:rPr>
              <w:t xml:space="preserve"> </w:t>
            </w:r>
            <w:proofErr w:type="spellStart"/>
            <w:r w:rsidRPr="00322F54">
              <w:rPr>
                <w:rFonts w:ascii="Times New Roman" w:hAnsi="Times New Roman" w:cs="Times New Roman"/>
                <w:sz w:val="24"/>
                <w:szCs w:val="24"/>
              </w:rPr>
              <w:t>изпълнение</w:t>
            </w:r>
            <w:proofErr w:type="spellEnd"/>
            <w:r w:rsidRPr="00322F54">
              <w:rPr>
                <w:rFonts w:ascii="Times New Roman" w:hAnsi="Times New Roman" w:cs="Times New Roman"/>
                <w:sz w:val="24"/>
                <w:szCs w:val="24"/>
              </w:rPr>
              <w:t xml:space="preserve">, </w:t>
            </w:r>
            <w:proofErr w:type="spellStart"/>
            <w:r w:rsidRPr="00322F54">
              <w:rPr>
                <w:rFonts w:ascii="Times New Roman" w:hAnsi="Times New Roman" w:cs="Times New Roman"/>
                <w:sz w:val="24"/>
                <w:szCs w:val="24"/>
              </w:rPr>
              <w:t>дупустимите</w:t>
            </w:r>
            <w:proofErr w:type="spellEnd"/>
            <w:r w:rsidRPr="00322F54">
              <w:rPr>
                <w:rFonts w:ascii="Times New Roman" w:hAnsi="Times New Roman" w:cs="Times New Roman"/>
                <w:sz w:val="24"/>
                <w:szCs w:val="24"/>
              </w:rPr>
              <w:t xml:space="preserve"> </w:t>
            </w:r>
            <w:proofErr w:type="spellStart"/>
            <w:r w:rsidRPr="00322F54">
              <w:rPr>
                <w:rFonts w:ascii="Times New Roman" w:hAnsi="Times New Roman" w:cs="Times New Roman"/>
                <w:sz w:val="24"/>
                <w:szCs w:val="24"/>
              </w:rPr>
              <w:t>промени</w:t>
            </w:r>
            <w:proofErr w:type="spellEnd"/>
            <w:r w:rsidRPr="00322F54">
              <w:rPr>
                <w:rFonts w:ascii="Times New Roman" w:hAnsi="Times New Roman" w:cs="Times New Roman"/>
                <w:sz w:val="24"/>
                <w:szCs w:val="24"/>
              </w:rPr>
              <w:t xml:space="preserve"> </w:t>
            </w:r>
            <w:proofErr w:type="spellStart"/>
            <w:r w:rsidRPr="00322F54">
              <w:rPr>
                <w:rFonts w:ascii="Times New Roman" w:hAnsi="Times New Roman" w:cs="Times New Roman"/>
                <w:sz w:val="24"/>
                <w:szCs w:val="24"/>
              </w:rPr>
              <w:t>чрез</w:t>
            </w:r>
            <w:proofErr w:type="spellEnd"/>
            <w:r w:rsidRPr="00322F54">
              <w:rPr>
                <w:rFonts w:ascii="Times New Roman" w:hAnsi="Times New Roman" w:cs="Times New Roman"/>
                <w:sz w:val="24"/>
                <w:szCs w:val="24"/>
              </w:rPr>
              <w:t xml:space="preserve"> </w:t>
            </w:r>
            <w:proofErr w:type="spellStart"/>
            <w:r w:rsidRPr="00322F54">
              <w:rPr>
                <w:rFonts w:ascii="Times New Roman" w:hAnsi="Times New Roman" w:cs="Times New Roman"/>
                <w:sz w:val="24"/>
                <w:szCs w:val="24"/>
              </w:rPr>
              <w:t>писмено</w:t>
            </w:r>
            <w:proofErr w:type="spellEnd"/>
            <w:r w:rsidRPr="00322F54">
              <w:rPr>
                <w:rFonts w:ascii="Times New Roman" w:hAnsi="Times New Roman" w:cs="Times New Roman"/>
                <w:sz w:val="24"/>
                <w:szCs w:val="24"/>
              </w:rPr>
              <w:t xml:space="preserve"> </w:t>
            </w:r>
            <w:proofErr w:type="spellStart"/>
            <w:r w:rsidRPr="00322F54">
              <w:rPr>
                <w:rFonts w:ascii="Times New Roman" w:hAnsi="Times New Roman" w:cs="Times New Roman"/>
                <w:sz w:val="24"/>
                <w:szCs w:val="24"/>
              </w:rPr>
              <w:t>уведомление</w:t>
            </w:r>
            <w:proofErr w:type="spellEnd"/>
            <w:r w:rsidRPr="00322F54">
              <w:rPr>
                <w:rFonts w:ascii="Times New Roman" w:hAnsi="Times New Roman" w:cs="Times New Roman"/>
                <w:sz w:val="24"/>
                <w:szCs w:val="24"/>
              </w:rPr>
              <w:t xml:space="preserve"> </w:t>
            </w:r>
            <w:proofErr w:type="spellStart"/>
            <w:r w:rsidRPr="00322F54">
              <w:rPr>
                <w:rFonts w:ascii="Times New Roman" w:hAnsi="Times New Roman" w:cs="Times New Roman"/>
                <w:sz w:val="24"/>
                <w:szCs w:val="24"/>
              </w:rPr>
              <w:t>от</w:t>
            </w:r>
            <w:proofErr w:type="spellEnd"/>
            <w:r w:rsidRPr="00322F54">
              <w:rPr>
                <w:rFonts w:ascii="Times New Roman" w:hAnsi="Times New Roman" w:cs="Times New Roman"/>
                <w:sz w:val="24"/>
                <w:szCs w:val="24"/>
              </w:rPr>
              <w:t xml:space="preserve"> </w:t>
            </w:r>
            <w:proofErr w:type="spellStart"/>
            <w:r w:rsidRPr="00322F54">
              <w:rPr>
                <w:rFonts w:ascii="Times New Roman" w:hAnsi="Times New Roman" w:cs="Times New Roman"/>
                <w:sz w:val="24"/>
                <w:szCs w:val="24"/>
              </w:rPr>
              <w:t>крайния</w:t>
            </w:r>
            <w:proofErr w:type="spellEnd"/>
            <w:r w:rsidRPr="00322F54">
              <w:rPr>
                <w:rFonts w:ascii="Times New Roman" w:hAnsi="Times New Roman" w:cs="Times New Roman"/>
                <w:sz w:val="24"/>
                <w:szCs w:val="24"/>
              </w:rPr>
              <w:t xml:space="preserve"> </w:t>
            </w:r>
            <w:proofErr w:type="spellStart"/>
            <w:r w:rsidRPr="00322F54">
              <w:rPr>
                <w:rFonts w:ascii="Times New Roman" w:hAnsi="Times New Roman" w:cs="Times New Roman"/>
                <w:sz w:val="24"/>
                <w:szCs w:val="24"/>
              </w:rPr>
              <w:t>получател</w:t>
            </w:r>
            <w:proofErr w:type="spellEnd"/>
            <w:r w:rsidRPr="00322F54">
              <w:rPr>
                <w:rFonts w:ascii="Times New Roman" w:hAnsi="Times New Roman" w:cs="Times New Roman"/>
                <w:sz w:val="24"/>
                <w:szCs w:val="24"/>
              </w:rPr>
              <w:t xml:space="preserve"> </w:t>
            </w:r>
            <w:proofErr w:type="spellStart"/>
            <w:r w:rsidRPr="00322F54">
              <w:rPr>
                <w:rFonts w:ascii="Times New Roman" w:hAnsi="Times New Roman" w:cs="Times New Roman"/>
                <w:sz w:val="24"/>
                <w:szCs w:val="24"/>
              </w:rPr>
              <w:t>са</w:t>
            </w:r>
            <w:proofErr w:type="spellEnd"/>
            <w:r w:rsidRPr="00322F54">
              <w:rPr>
                <w:rFonts w:ascii="Times New Roman" w:hAnsi="Times New Roman" w:cs="Times New Roman"/>
                <w:sz w:val="24"/>
                <w:szCs w:val="24"/>
              </w:rPr>
              <w:t xml:space="preserve">: </w:t>
            </w:r>
            <w:proofErr w:type="spellStart"/>
            <w:r w:rsidRPr="00322F54">
              <w:rPr>
                <w:rFonts w:ascii="Times New Roman" w:hAnsi="Times New Roman" w:cs="Times New Roman"/>
                <w:sz w:val="24"/>
                <w:szCs w:val="24"/>
              </w:rPr>
              <w:t>отстраняване</w:t>
            </w:r>
            <w:proofErr w:type="spellEnd"/>
            <w:r w:rsidRPr="00322F54">
              <w:rPr>
                <w:rFonts w:ascii="Times New Roman" w:hAnsi="Times New Roman" w:cs="Times New Roman"/>
                <w:sz w:val="24"/>
                <w:szCs w:val="24"/>
              </w:rPr>
              <w:t xml:space="preserve"> </w:t>
            </w:r>
            <w:proofErr w:type="spellStart"/>
            <w:r w:rsidRPr="00322F54">
              <w:rPr>
                <w:rFonts w:ascii="Times New Roman" w:hAnsi="Times New Roman" w:cs="Times New Roman"/>
                <w:sz w:val="24"/>
                <w:szCs w:val="24"/>
              </w:rPr>
              <w:t>на</w:t>
            </w:r>
            <w:proofErr w:type="spellEnd"/>
            <w:r w:rsidRPr="00322F54">
              <w:rPr>
                <w:rFonts w:ascii="Times New Roman" w:hAnsi="Times New Roman" w:cs="Times New Roman"/>
                <w:sz w:val="24"/>
                <w:szCs w:val="24"/>
              </w:rPr>
              <w:t xml:space="preserve"> </w:t>
            </w:r>
            <w:proofErr w:type="spellStart"/>
            <w:r w:rsidRPr="00322F54">
              <w:rPr>
                <w:rFonts w:ascii="Times New Roman" w:hAnsi="Times New Roman" w:cs="Times New Roman"/>
                <w:sz w:val="24"/>
                <w:szCs w:val="24"/>
              </w:rPr>
              <w:t>технически</w:t>
            </w:r>
            <w:proofErr w:type="spellEnd"/>
            <w:r w:rsidRPr="00322F54">
              <w:rPr>
                <w:rFonts w:ascii="Times New Roman" w:hAnsi="Times New Roman" w:cs="Times New Roman"/>
                <w:sz w:val="24"/>
                <w:szCs w:val="24"/>
              </w:rPr>
              <w:t xml:space="preserve"> </w:t>
            </w:r>
            <w:proofErr w:type="spellStart"/>
            <w:r w:rsidRPr="00322F54">
              <w:rPr>
                <w:rFonts w:ascii="Times New Roman" w:hAnsi="Times New Roman" w:cs="Times New Roman"/>
                <w:sz w:val="24"/>
                <w:szCs w:val="24"/>
              </w:rPr>
              <w:t>грешки</w:t>
            </w:r>
            <w:proofErr w:type="spellEnd"/>
            <w:r w:rsidRPr="00322F54">
              <w:rPr>
                <w:rFonts w:ascii="Times New Roman" w:hAnsi="Times New Roman" w:cs="Times New Roman"/>
                <w:sz w:val="24"/>
                <w:szCs w:val="24"/>
              </w:rPr>
              <w:t xml:space="preserve"> в </w:t>
            </w:r>
            <w:proofErr w:type="spellStart"/>
            <w:r w:rsidRPr="00322F54">
              <w:rPr>
                <w:rFonts w:ascii="Times New Roman" w:hAnsi="Times New Roman" w:cs="Times New Roman"/>
                <w:sz w:val="24"/>
                <w:szCs w:val="24"/>
              </w:rPr>
              <w:t>проекта</w:t>
            </w:r>
            <w:proofErr w:type="spellEnd"/>
            <w:r w:rsidRPr="00322F54">
              <w:rPr>
                <w:rFonts w:ascii="Times New Roman" w:hAnsi="Times New Roman" w:cs="Times New Roman"/>
                <w:sz w:val="24"/>
                <w:szCs w:val="24"/>
              </w:rPr>
              <w:t xml:space="preserve"> с </w:t>
            </w:r>
            <w:proofErr w:type="spellStart"/>
            <w:r w:rsidRPr="00322F54">
              <w:rPr>
                <w:rFonts w:ascii="Times New Roman" w:hAnsi="Times New Roman" w:cs="Times New Roman"/>
                <w:sz w:val="24"/>
                <w:szCs w:val="24"/>
              </w:rPr>
              <w:t>изключение</w:t>
            </w:r>
            <w:proofErr w:type="spellEnd"/>
            <w:r w:rsidRPr="00322F54">
              <w:rPr>
                <w:rFonts w:ascii="Times New Roman" w:hAnsi="Times New Roman" w:cs="Times New Roman"/>
                <w:sz w:val="24"/>
                <w:szCs w:val="24"/>
              </w:rPr>
              <w:t xml:space="preserve"> </w:t>
            </w:r>
            <w:proofErr w:type="spellStart"/>
            <w:r w:rsidRPr="00322F54">
              <w:rPr>
                <w:rFonts w:ascii="Times New Roman" w:hAnsi="Times New Roman" w:cs="Times New Roman"/>
                <w:sz w:val="24"/>
                <w:szCs w:val="24"/>
              </w:rPr>
              <w:t>на</w:t>
            </w:r>
            <w:proofErr w:type="spellEnd"/>
            <w:r w:rsidRPr="00322F54">
              <w:rPr>
                <w:rFonts w:ascii="Times New Roman" w:hAnsi="Times New Roman" w:cs="Times New Roman"/>
                <w:sz w:val="24"/>
                <w:szCs w:val="24"/>
              </w:rPr>
              <w:t xml:space="preserve"> </w:t>
            </w:r>
            <w:proofErr w:type="spellStart"/>
            <w:r w:rsidRPr="00322F54">
              <w:rPr>
                <w:rFonts w:ascii="Times New Roman" w:hAnsi="Times New Roman" w:cs="Times New Roman"/>
                <w:sz w:val="24"/>
                <w:szCs w:val="24"/>
              </w:rPr>
              <w:t>промяна</w:t>
            </w:r>
            <w:proofErr w:type="spellEnd"/>
            <w:r w:rsidRPr="00322F54">
              <w:rPr>
                <w:rFonts w:ascii="Times New Roman" w:hAnsi="Times New Roman" w:cs="Times New Roman"/>
                <w:sz w:val="24"/>
                <w:szCs w:val="24"/>
              </w:rPr>
              <w:t xml:space="preserve"> </w:t>
            </w:r>
            <w:proofErr w:type="spellStart"/>
            <w:r w:rsidRPr="00322F54">
              <w:rPr>
                <w:rFonts w:ascii="Times New Roman" w:hAnsi="Times New Roman" w:cs="Times New Roman"/>
                <w:sz w:val="24"/>
                <w:szCs w:val="24"/>
              </w:rPr>
              <w:t>на</w:t>
            </w:r>
            <w:proofErr w:type="spellEnd"/>
            <w:r w:rsidRPr="00322F54">
              <w:rPr>
                <w:rFonts w:ascii="Times New Roman" w:hAnsi="Times New Roman" w:cs="Times New Roman"/>
                <w:sz w:val="24"/>
                <w:szCs w:val="24"/>
              </w:rPr>
              <w:t xml:space="preserve"> </w:t>
            </w:r>
            <w:proofErr w:type="spellStart"/>
            <w:r w:rsidRPr="00322F54">
              <w:rPr>
                <w:rFonts w:ascii="Times New Roman" w:hAnsi="Times New Roman" w:cs="Times New Roman"/>
                <w:sz w:val="24"/>
                <w:szCs w:val="24"/>
              </w:rPr>
              <w:t>индикатори</w:t>
            </w:r>
            <w:proofErr w:type="spellEnd"/>
            <w:r w:rsidRPr="00322F54">
              <w:rPr>
                <w:rFonts w:ascii="Times New Roman" w:hAnsi="Times New Roman" w:cs="Times New Roman"/>
                <w:sz w:val="24"/>
                <w:szCs w:val="24"/>
              </w:rPr>
              <w:t xml:space="preserve">, </w:t>
            </w:r>
            <w:proofErr w:type="spellStart"/>
            <w:r w:rsidRPr="00322F54">
              <w:rPr>
                <w:rFonts w:ascii="Times New Roman" w:hAnsi="Times New Roman" w:cs="Times New Roman"/>
                <w:sz w:val="24"/>
                <w:szCs w:val="24"/>
              </w:rPr>
              <w:t>етапи</w:t>
            </w:r>
            <w:proofErr w:type="spellEnd"/>
            <w:r w:rsidRPr="00322F54">
              <w:rPr>
                <w:rFonts w:ascii="Times New Roman" w:hAnsi="Times New Roman" w:cs="Times New Roman"/>
                <w:sz w:val="24"/>
                <w:szCs w:val="24"/>
              </w:rPr>
              <w:t xml:space="preserve"> и </w:t>
            </w:r>
            <w:proofErr w:type="spellStart"/>
            <w:r w:rsidRPr="00322F54">
              <w:rPr>
                <w:rFonts w:ascii="Times New Roman" w:hAnsi="Times New Roman" w:cs="Times New Roman"/>
                <w:sz w:val="24"/>
                <w:szCs w:val="24"/>
              </w:rPr>
              <w:t>цели</w:t>
            </w:r>
            <w:proofErr w:type="spellEnd"/>
            <w:r w:rsidRPr="00322F54">
              <w:rPr>
                <w:rFonts w:ascii="Times New Roman" w:hAnsi="Times New Roman" w:cs="Times New Roman"/>
                <w:sz w:val="24"/>
                <w:szCs w:val="24"/>
              </w:rPr>
              <w:t xml:space="preserve">; </w:t>
            </w:r>
            <w:proofErr w:type="spellStart"/>
            <w:r w:rsidRPr="00322F54">
              <w:rPr>
                <w:rFonts w:ascii="Times New Roman" w:hAnsi="Times New Roman" w:cs="Times New Roman"/>
                <w:sz w:val="24"/>
                <w:szCs w:val="24"/>
              </w:rPr>
              <w:t>промяна</w:t>
            </w:r>
            <w:proofErr w:type="spellEnd"/>
            <w:r w:rsidRPr="00322F54">
              <w:rPr>
                <w:rFonts w:ascii="Times New Roman" w:hAnsi="Times New Roman" w:cs="Times New Roman"/>
                <w:sz w:val="24"/>
                <w:szCs w:val="24"/>
              </w:rPr>
              <w:t xml:space="preserve"> в </w:t>
            </w:r>
            <w:proofErr w:type="spellStart"/>
            <w:r w:rsidRPr="00322F54">
              <w:rPr>
                <w:rFonts w:ascii="Times New Roman" w:hAnsi="Times New Roman" w:cs="Times New Roman"/>
                <w:sz w:val="24"/>
                <w:szCs w:val="24"/>
              </w:rPr>
              <w:t>седалище</w:t>
            </w:r>
            <w:proofErr w:type="spellEnd"/>
            <w:r w:rsidRPr="00322F54">
              <w:rPr>
                <w:rFonts w:ascii="Times New Roman" w:hAnsi="Times New Roman" w:cs="Times New Roman"/>
                <w:sz w:val="24"/>
                <w:szCs w:val="24"/>
              </w:rPr>
              <w:t xml:space="preserve"> и </w:t>
            </w:r>
            <w:proofErr w:type="spellStart"/>
            <w:r w:rsidRPr="00322F54">
              <w:rPr>
                <w:rFonts w:ascii="Times New Roman" w:hAnsi="Times New Roman" w:cs="Times New Roman"/>
                <w:sz w:val="24"/>
                <w:szCs w:val="24"/>
              </w:rPr>
              <w:t>адреса</w:t>
            </w:r>
            <w:proofErr w:type="spellEnd"/>
            <w:r w:rsidRPr="00322F54">
              <w:rPr>
                <w:rFonts w:ascii="Times New Roman" w:hAnsi="Times New Roman" w:cs="Times New Roman"/>
                <w:sz w:val="24"/>
                <w:szCs w:val="24"/>
              </w:rPr>
              <w:t xml:space="preserve"> </w:t>
            </w:r>
            <w:proofErr w:type="spellStart"/>
            <w:r w:rsidRPr="00322F54">
              <w:rPr>
                <w:rFonts w:ascii="Times New Roman" w:hAnsi="Times New Roman" w:cs="Times New Roman"/>
                <w:sz w:val="24"/>
                <w:szCs w:val="24"/>
              </w:rPr>
              <w:t>на</w:t>
            </w:r>
            <w:proofErr w:type="spellEnd"/>
            <w:r w:rsidRPr="00322F54">
              <w:rPr>
                <w:rFonts w:ascii="Times New Roman" w:hAnsi="Times New Roman" w:cs="Times New Roman"/>
                <w:sz w:val="24"/>
                <w:szCs w:val="24"/>
              </w:rPr>
              <w:t xml:space="preserve"> </w:t>
            </w:r>
            <w:proofErr w:type="spellStart"/>
            <w:r w:rsidRPr="00322F54">
              <w:rPr>
                <w:rFonts w:ascii="Times New Roman" w:hAnsi="Times New Roman" w:cs="Times New Roman"/>
                <w:sz w:val="24"/>
                <w:szCs w:val="24"/>
              </w:rPr>
              <w:t>управление</w:t>
            </w:r>
            <w:proofErr w:type="spellEnd"/>
            <w:r w:rsidRPr="00322F54">
              <w:rPr>
                <w:rFonts w:ascii="Times New Roman" w:hAnsi="Times New Roman" w:cs="Times New Roman"/>
                <w:sz w:val="24"/>
                <w:szCs w:val="24"/>
              </w:rPr>
              <w:t xml:space="preserve">, </w:t>
            </w:r>
            <w:proofErr w:type="spellStart"/>
            <w:r w:rsidRPr="00322F54">
              <w:rPr>
                <w:rFonts w:ascii="Times New Roman" w:hAnsi="Times New Roman" w:cs="Times New Roman"/>
                <w:sz w:val="24"/>
                <w:szCs w:val="24"/>
              </w:rPr>
              <w:t>наименованието</w:t>
            </w:r>
            <w:proofErr w:type="spellEnd"/>
            <w:r w:rsidRPr="00322F54">
              <w:rPr>
                <w:rFonts w:ascii="Times New Roman" w:hAnsi="Times New Roman" w:cs="Times New Roman"/>
                <w:sz w:val="24"/>
                <w:szCs w:val="24"/>
              </w:rPr>
              <w:t xml:space="preserve">, </w:t>
            </w:r>
            <w:proofErr w:type="spellStart"/>
            <w:r w:rsidRPr="00322F54">
              <w:rPr>
                <w:rFonts w:ascii="Times New Roman" w:hAnsi="Times New Roman" w:cs="Times New Roman"/>
                <w:sz w:val="24"/>
                <w:szCs w:val="24"/>
              </w:rPr>
              <w:t>законния</w:t>
            </w:r>
            <w:proofErr w:type="spellEnd"/>
            <w:r w:rsidRPr="00322F54">
              <w:rPr>
                <w:rFonts w:ascii="Times New Roman" w:hAnsi="Times New Roman" w:cs="Times New Roman"/>
                <w:sz w:val="24"/>
                <w:szCs w:val="24"/>
              </w:rPr>
              <w:t>/</w:t>
            </w:r>
            <w:proofErr w:type="spellStart"/>
            <w:r w:rsidRPr="00322F54">
              <w:rPr>
                <w:rFonts w:ascii="Times New Roman" w:hAnsi="Times New Roman" w:cs="Times New Roman"/>
                <w:sz w:val="24"/>
                <w:szCs w:val="24"/>
              </w:rPr>
              <w:t>ите</w:t>
            </w:r>
            <w:proofErr w:type="spellEnd"/>
            <w:r w:rsidRPr="00322F54">
              <w:rPr>
                <w:rFonts w:ascii="Times New Roman" w:hAnsi="Times New Roman" w:cs="Times New Roman"/>
                <w:sz w:val="24"/>
                <w:szCs w:val="24"/>
              </w:rPr>
              <w:t xml:space="preserve"> </w:t>
            </w:r>
            <w:proofErr w:type="spellStart"/>
            <w:r w:rsidRPr="00322F54">
              <w:rPr>
                <w:rFonts w:ascii="Times New Roman" w:hAnsi="Times New Roman" w:cs="Times New Roman"/>
                <w:sz w:val="24"/>
                <w:szCs w:val="24"/>
              </w:rPr>
              <w:t>представляващ</w:t>
            </w:r>
            <w:proofErr w:type="spellEnd"/>
            <w:r w:rsidRPr="00322F54">
              <w:rPr>
                <w:rFonts w:ascii="Times New Roman" w:hAnsi="Times New Roman" w:cs="Times New Roman"/>
                <w:sz w:val="24"/>
                <w:szCs w:val="24"/>
              </w:rPr>
              <w:t xml:space="preserve">/и </w:t>
            </w:r>
            <w:proofErr w:type="spellStart"/>
            <w:r w:rsidRPr="00322F54">
              <w:rPr>
                <w:rFonts w:ascii="Times New Roman" w:hAnsi="Times New Roman" w:cs="Times New Roman"/>
                <w:sz w:val="24"/>
                <w:szCs w:val="24"/>
              </w:rPr>
              <w:t>лице</w:t>
            </w:r>
            <w:proofErr w:type="spellEnd"/>
            <w:r w:rsidRPr="00322F54">
              <w:rPr>
                <w:rFonts w:ascii="Times New Roman" w:hAnsi="Times New Roman" w:cs="Times New Roman"/>
                <w:sz w:val="24"/>
                <w:szCs w:val="24"/>
              </w:rPr>
              <w:t xml:space="preserve">/а и </w:t>
            </w:r>
            <w:proofErr w:type="spellStart"/>
            <w:r w:rsidRPr="00322F54">
              <w:rPr>
                <w:rFonts w:ascii="Times New Roman" w:hAnsi="Times New Roman" w:cs="Times New Roman"/>
                <w:sz w:val="24"/>
                <w:szCs w:val="24"/>
              </w:rPr>
              <w:t>банкова</w:t>
            </w:r>
            <w:proofErr w:type="spellEnd"/>
            <w:r w:rsidRPr="00322F54">
              <w:rPr>
                <w:rFonts w:ascii="Times New Roman" w:hAnsi="Times New Roman" w:cs="Times New Roman"/>
                <w:sz w:val="24"/>
                <w:szCs w:val="24"/>
              </w:rPr>
              <w:t xml:space="preserve"> </w:t>
            </w:r>
            <w:proofErr w:type="spellStart"/>
            <w:r w:rsidRPr="00322F54">
              <w:rPr>
                <w:rFonts w:ascii="Times New Roman" w:hAnsi="Times New Roman" w:cs="Times New Roman"/>
                <w:sz w:val="24"/>
                <w:szCs w:val="24"/>
              </w:rPr>
              <w:t>сметка</w:t>
            </w:r>
            <w:proofErr w:type="spellEnd"/>
            <w:r w:rsidRPr="00322F54">
              <w:rPr>
                <w:rFonts w:ascii="Times New Roman" w:hAnsi="Times New Roman" w:cs="Times New Roman"/>
                <w:sz w:val="24"/>
                <w:szCs w:val="24"/>
              </w:rPr>
              <w:t xml:space="preserve"> </w:t>
            </w:r>
            <w:proofErr w:type="spellStart"/>
            <w:r w:rsidRPr="00322F54">
              <w:rPr>
                <w:rFonts w:ascii="Times New Roman" w:hAnsi="Times New Roman" w:cs="Times New Roman"/>
                <w:sz w:val="24"/>
                <w:szCs w:val="24"/>
              </w:rPr>
              <w:t>на</w:t>
            </w:r>
            <w:proofErr w:type="spellEnd"/>
            <w:r w:rsidRPr="00322F54">
              <w:rPr>
                <w:rFonts w:ascii="Times New Roman" w:hAnsi="Times New Roman" w:cs="Times New Roman"/>
                <w:sz w:val="24"/>
                <w:szCs w:val="24"/>
              </w:rPr>
              <w:t xml:space="preserve"> </w:t>
            </w:r>
            <w:proofErr w:type="spellStart"/>
            <w:r w:rsidRPr="00322F54">
              <w:rPr>
                <w:rFonts w:ascii="Times New Roman" w:hAnsi="Times New Roman" w:cs="Times New Roman"/>
                <w:sz w:val="24"/>
                <w:szCs w:val="24"/>
              </w:rPr>
              <w:t>крайния</w:t>
            </w:r>
            <w:proofErr w:type="spellEnd"/>
            <w:r w:rsidRPr="00322F54">
              <w:rPr>
                <w:rFonts w:ascii="Times New Roman" w:hAnsi="Times New Roman" w:cs="Times New Roman"/>
                <w:sz w:val="24"/>
                <w:szCs w:val="24"/>
              </w:rPr>
              <w:t xml:space="preserve"> </w:t>
            </w:r>
            <w:proofErr w:type="spellStart"/>
            <w:r w:rsidRPr="00322F54">
              <w:rPr>
                <w:rFonts w:ascii="Times New Roman" w:hAnsi="Times New Roman" w:cs="Times New Roman"/>
                <w:sz w:val="24"/>
                <w:szCs w:val="24"/>
              </w:rPr>
              <w:t>получател</w:t>
            </w:r>
            <w:proofErr w:type="spellEnd"/>
            <w:r w:rsidRPr="00322F54">
              <w:rPr>
                <w:rFonts w:ascii="Times New Roman" w:hAnsi="Times New Roman" w:cs="Times New Roman"/>
                <w:sz w:val="24"/>
                <w:szCs w:val="24"/>
              </w:rPr>
              <w:t>.</w:t>
            </w:r>
          </w:p>
          <w:p w14:paraId="040FA754" w14:textId="2324C544" w:rsidR="00256F71" w:rsidRPr="00322F54" w:rsidRDefault="00256F71" w:rsidP="00680A41">
            <w:pPr>
              <w:spacing w:line="276" w:lineRule="auto"/>
              <w:jc w:val="both"/>
              <w:rPr>
                <w:rFonts w:ascii="Times New Roman" w:hAnsi="Times New Roman" w:cs="Times New Roman"/>
                <w:sz w:val="24"/>
                <w:szCs w:val="24"/>
              </w:rPr>
            </w:pPr>
            <w:r w:rsidRPr="00322F54">
              <w:rPr>
                <w:rFonts w:ascii="Times New Roman" w:hAnsi="Times New Roman" w:cs="Times New Roman"/>
                <w:sz w:val="24"/>
                <w:szCs w:val="24"/>
              </w:rPr>
              <w:t xml:space="preserve">В </w:t>
            </w:r>
            <w:proofErr w:type="spellStart"/>
            <w:r w:rsidRPr="00322F54">
              <w:rPr>
                <w:rFonts w:ascii="Times New Roman" w:hAnsi="Times New Roman" w:cs="Times New Roman"/>
                <w:sz w:val="24"/>
                <w:szCs w:val="24"/>
              </w:rPr>
              <w:t>случай</w:t>
            </w:r>
            <w:proofErr w:type="spellEnd"/>
            <w:r w:rsidRPr="00322F54">
              <w:rPr>
                <w:rFonts w:ascii="Times New Roman" w:hAnsi="Times New Roman" w:cs="Times New Roman"/>
                <w:sz w:val="24"/>
                <w:szCs w:val="24"/>
              </w:rPr>
              <w:t xml:space="preserve"> </w:t>
            </w:r>
            <w:proofErr w:type="spellStart"/>
            <w:r w:rsidRPr="00322F54">
              <w:rPr>
                <w:rFonts w:ascii="Times New Roman" w:hAnsi="Times New Roman" w:cs="Times New Roman"/>
                <w:sz w:val="24"/>
                <w:szCs w:val="24"/>
              </w:rPr>
              <w:t>на</w:t>
            </w:r>
            <w:proofErr w:type="spellEnd"/>
            <w:r w:rsidRPr="00322F54">
              <w:rPr>
                <w:rFonts w:ascii="Times New Roman" w:hAnsi="Times New Roman" w:cs="Times New Roman"/>
                <w:sz w:val="24"/>
                <w:szCs w:val="24"/>
              </w:rPr>
              <w:t xml:space="preserve"> </w:t>
            </w:r>
            <w:proofErr w:type="spellStart"/>
            <w:r w:rsidRPr="00322F54">
              <w:rPr>
                <w:rFonts w:ascii="Times New Roman" w:hAnsi="Times New Roman" w:cs="Times New Roman"/>
                <w:sz w:val="24"/>
                <w:szCs w:val="24"/>
              </w:rPr>
              <w:t>възникнала</w:t>
            </w:r>
            <w:proofErr w:type="spellEnd"/>
            <w:r w:rsidRPr="00322F54">
              <w:rPr>
                <w:rFonts w:ascii="Times New Roman" w:hAnsi="Times New Roman" w:cs="Times New Roman"/>
                <w:sz w:val="24"/>
                <w:szCs w:val="24"/>
              </w:rPr>
              <w:t xml:space="preserve"> </w:t>
            </w:r>
            <w:proofErr w:type="spellStart"/>
            <w:r w:rsidRPr="00322F54">
              <w:rPr>
                <w:rFonts w:ascii="Times New Roman" w:hAnsi="Times New Roman" w:cs="Times New Roman"/>
                <w:sz w:val="24"/>
                <w:szCs w:val="24"/>
              </w:rPr>
              <w:t>необходимост</w:t>
            </w:r>
            <w:proofErr w:type="spellEnd"/>
            <w:r w:rsidRPr="00322F54">
              <w:rPr>
                <w:rFonts w:ascii="Times New Roman" w:hAnsi="Times New Roman" w:cs="Times New Roman"/>
                <w:sz w:val="24"/>
                <w:szCs w:val="24"/>
              </w:rPr>
              <w:t xml:space="preserve"> </w:t>
            </w:r>
            <w:proofErr w:type="spellStart"/>
            <w:r w:rsidRPr="00322F54">
              <w:rPr>
                <w:rFonts w:ascii="Times New Roman" w:hAnsi="Times New Roman" w:cs="Times New Roman"/>
                <w:sz w:val="24"/>
                <w:szCs w:val="24"/>
              </w:rPr>
              <w:t>от</w:t>
            </w:r>
            <w:proofErr w:type="spellEnd"/>
            <w:r w:rsidRPr="00322F54">
              <w:rPr>
                <w:rFonts w:ascii="Times New Roman" w:hAnsi="Times New Roman" w:cs="Times New Roman"/>
                <w:sz w:val="24"/>
                <w:szCs w:val="24"/>
              </w:rPr>
              <w:t xml:space="preserve"> </w:t>
            </w:r>
            <w:proofErr w:type="spellStart"/>
            <w:r w:rsidRPr="00322F54">
              <w:rPr>
                <w:rFonts w:ascii="Times New Roman" w:hAnsi="Times New Roman" w:cs="Times New Roman"/>
                <w:sz w:val="24"/>
                <w:szCs w:val="24"/>
              </w:rPr>
              <w:t>промяна</w:t>
            </w:r>
            <w:proofErr w:type="spellEnd"/>
            <w:r w:rsidRPr="00322F54">
              <w:rPr>
                <w:rFonts w:ascii="Times New Roman" w:hAnsi="Times New Roman" w:cs="Times New Roman"/>
                <w:sz w:val="24"/>
                <w:szCs w:val="24"/>
              </w:rPr>
              <w:t xml:space="preserve"> </w:t>
            </w:r>
            <w:proofErr w:type="spellStart"/>
            <w:r w:rsidRPr="00322F54">
              <w:rPr>
                <w:rFonts w:ascii="Times New Roman" w:hAnsi="Times New Roman" w:cs="Times New Roman"/>
                <w:sz w:val="24"/>
                <w:szCs w:val="24"/>
              </w:rPr>
              <w:t>на</w:t>
            </w:r>
            <w:proofErr w:type="spellEnd"/>
            <w:r w:rsidRPr="00322F54">
              <w:rPr>
                <w:rFonts w:ascii="Times New Roman" w:hAnsi="Times New Roman" w:cs="Times New Roman"/>
                <w:sz w:val="24"/>
                <w:szCs w:val="24"/>
              </w:rPr>
              <w:t xml:space="preserve"> </w:t>
            </w:r>
            <w:proofErr w:type="spellStart"/>
            <w:r w:rsidRPr="00322F54">
              <w:rPr>
                <w:rFonts w:ascii="Times New Roman" w:hAnsi="Times New Roman" w:cs="Times New Roman"/>
                <w:sz w:val="24"/>
                <w:szCs w:val="24"/>
              </w:rPr>
              <w:t>одобрените</w:t>
            </w:r>
            <w:proofErr w:type="spellEnd"/>
            <w:r w:rsidRPr="00322F54">
              <w:rPr>
                <w:rFonts w:ascii="Times New Roman" w:hAnsi="Times New Roman" w:cs="Times New Roman"/>
                <w:sz w:val="24"/>
                <w:szCs w:val="24"/>
              </w:rPr>
              <w:t xml:space="preserve"> </w:t>
            </w:r>
            <w:proofErr w:type="spellStart"/>
            <w:r w:rsidRPr="00322F54">
              <w:rPr>
                <w:rFonts w:ascii="Times New Roman" w:hAnsi="Times New Roman" w:cs="Times New Roman"/>
                <w:sz w:val="24"/>
                <w:szCs w:val="24"/>
              </w:rPr>
              <w:t>на</w:t>
            </w:r>
            <w:proofErr w:type="spellEnd"/>
            <w:r w:rsidRPr="00322F54">
              <w:rPr>
                <w:rFonts w:ascii="Times New Roman" w:hAnsi="Times New Roman" w:cs="Times New Roman"/>
                <w:sz w:val="24"/>
                <w:szCs w:val="24"/>
              </w:rPr>
              <w:t xml:space="preserve"> </w:t>
            </w:r>
            <w:proofErr w:type="spellStart"/>
            <w:r w:rsidRPr="00322F54">
              <w:rPr>
                <w:rFonts w:ascii="Times New Roman" w:hAnsi="Times New Roman" w:cs="Times New Roman"/>
                <w:sz w:val="24"/>
                <w:szCs w:val="24"/>
              </w:rPr>
              <w:t>етапа</w:t>
            </w:r>
            <w:proofErr w:type="spellEnd"/>
            <w:r w:rsidRPr="00322F54">
              <w:rPr>
                <w:rFonts w:ascii="Times New Roman" w:hAnsi="Times New Roman" w:cs="Times New Roman"/>
                <w:sz w:val="24"/>
                <w:szCs w:val="24"/>
              </w:rPr>
              <w:t xml:space="preserve"> </w:t>
            </w:r>
            <w:proofErr w:type="spellStart"/>
            <w:r w:rsidRPr="00322F54">
              <w:rPr>
                <w:rFonts w:ascii="Times New Roman" w:hAnsi="Times New Roman" w:cs="Times New Roman"/>
                <w:sz w:val="24"/>
                <w:szCs w:val="24"/>
              </w:rPr>
              <w:t>на</w:t>
            </w:r>
            <w:proofErr w:type="spellEnd"/>
            <w:r w:rsidRPr="00322F54">
              <w:rPr>
                <w:rFonts w:ascii="Times New Roman" w:hAnsi="Times New Roman" w:cs="Times New Roman"/>
                <w:sz w:val="24"/>
                <w:szCs w:val="24"/>
              </w:rPr>
              <w:t xml:space="preserve"> </w:t>
            </w:r>
            <w:proofErr w:type="spellStart"/>
            <w:r w:rsidRPr="00322F54">
              <w:rPr>
                <w:rFonts w:ascii="Times New Roman" w:hAnsi="Times New Roman" w:cs="Times New Roman"/>
                <w:sz w:val="24"/>
                <w:szCs w:val="24"/>
              </w:rPr>
              <w:t>кандидатстване</w:t>
            </w:r>
            <w:proofErr w:type="spellEnd"/>
            <w:r w:rsidRPr="00322F54">
              <w:rPr>
                <w:rFonts w:ascii="Times New Roman" w:hAnsi="Times New Roman" w:cs="Times New Roman"/>
                <w:sz w:val="24"/>
                <w:szCs w:val="24"/>
              </w:rPr>
              <w:t xml:space="preserve"> </w:t>
            </w:r>
            <w:proofErr w:type="spellStart"/>
            <w:r w:rsidRPr="00322F54">
              <w:rPr>
                <w:rFonts w:ascii="Times New Roman" w:hAnsi="Times New Roman" w:cs="Times New Roman"/>
                <w:sz w:val="24"/>
                <w:szCs w:val="24"/>
              </w:rPr>
              <w:t>индикатори</w:t>
            </w:r>
            <w:proofErr w:type="spellEnd"/>
            <w:r w:rsidRPr="00322F54">
              <w:rPr>
                <w:rFonts w:ascii="Times New Roman" w:hAnsi="Times New Roman" w:cs="Times New Roman"/>
                <w:sz w:val="24"/>
                <w:szCs w:val="24"/>
              </w:rPr>
              <w:t xml:space="preserve"> </w:t>
            </w:r>
            <w:proofErr w:type="spellStart"/>
            <w:r w:rsidRPr="00322F54">
              <w:rPr>
                <w:rFonts w:ascii="Times New Roman" w:hAnsi="Times New Roman" w:cs="Times New Roman"/>
                <w:sz w:val="24"/>
                <w:szCs w:val="24"/>
              </w:rPr>
              <w:t>или</w:t>
            </w:r>
            <w:proofErr w:type="spellEnd"/>
            <w:r w:rsidRPr="00322F54">
              <w:rPr>
                <w:rFonts w:ascii="Times New Roman" w:hAnsi="Times New Roman" w:cs="Times New Roman"/>
                <w:sz w:val="24"/>
                <w:szCs w:val="24"/>
              </w:rPr>
              <w:t xml:space="preserve"> </w:t>
            </w:r>
            <w:proofErr w:type="spellStart"/>
            <w:r w:rsidRPr="00322F54">
              <w:rPr>
                <w:rFonts w:ascii="Times New Roman" w:hAnsi="Times New Roman" w:cs="Times New Roman"/>
                <w:sz w:val="24"/>
                <w:szCs w:val="24"/>
              </w:rPr>
              <w:t>видове</w:t>
            </w:r>
            <w:proofErr w:type="spellEnd"/>
            <w:r w:rsidRPr="00322F54">
              <w:rPr>
                <w:rFonts w:ascii="Times New Roman" w:hAnsi="Times New Roman" w:cs="Times New Roman"/>
                <w:sz w:val="24"/>
                <w:szCs w:val="24"/>
              </w:rPr>
              <w:t xml:space="preserve"> </w:t>
            </w:r>
            <w:proofErr w:type="spellStart"/>
            <w:r w:rsidRPr="00322F54">
              <w:rPr>
                <w:rFonts w:ascii="Times New Roman" w:hAnsi="Times New Roman" w:cs="Times New Roman"/>
                <w:sz w:val="24"/>
                <w:szCs w:val="24"/>
              </w:rPr>
              <w:t>дейности</w:t>
            </w:r>
            <w:proofErr w:type="spellEnd"/>
            <w:r w:rsidRPr="00322F54">
              <w:rPr>
                <w:rFonts w:ascii="Times New Roman" w:hAnsi="Times New Roman" w:cs="Times New Roman"/>
                <w:sz w:val="24"/>
                <w:szCs w:val="24"/>
              </w:rPr>
              <w:t xml:space="preserve">, КП </w:t>
            </w:r>
            <w:proofErr w:type="spellStart"/>
            <w:r w:rsidRPr="00322F54">
              <w:rPr>
                <w:rFonts w:ascii="Times New Roman" w:hAnsi="Times New Roman" w:cs="Times New Roman"/>
                <w:sz w:val="24"/>
                <w:szCs w:val="24"/>
              </w:rPr>
              <w:t>следва</w:t>
            </w:r>
            <w:proofErr w:type="spellEnd"/>
            <w:r w:rsidRPr="00322F54">
              <w:rPr>
                <w:rFonts w:ascii="Times New Roman" w:hAnsi="Times New Roman" w:cs="Times New Roman"/>
                <w:sz w:val="24"/>
                <w:szCs w:val="24"/>
              </w:rPr>
              <w:t xml:space="preserve"> </w:t>
            </w:r>
            <w:proofErr w:type="spellStart"/>
            <w:r w:rsidRPr="00322F54">
              <w:rPr>
                <w:rFonts w:ascii="Times New Roman" w:hAnsi="Times New Roman" w:cs="Times New Roman"/>
                <w:sz w:val="24"/>
                <w:szCs w:val="24"/>
              </w:rPr>
              <w:t>да</w:t>
            </w:r>
            <w:proofErr w:type="spellEnd"/>
            <w:r w:rsidRPr="00322F54">
              <w:rPr>
                <w:rFonts w:ascii="Times New Roman" w:hAnsi="Times New Roman" w:cs="Times New Roman"/>
                <w:sz w:val="24"/>
                <w:szCs w:val="24"/>
              </w:rPr>
              <w:t xml:space="preserve"> </w:t>
            </w:r>
            <w:proofErr w:type="spellStart"/>
            <w:r w:rsidRPr="00322F54">
              <w:rPr>
                <w:rFonts w:ascii="Times New Roman" w:hAnsi="Times New Roman" w:cs="Times New Roman"/>
                <w:sz w:val="24"/>
                <w:szCs w:val="24"/>
              </w:rPr>
              <w:t>подаде</w:t>
            </w:r>
            <w:proofErr w:type="spellEnd"/>
            <w:r w:rsidRPr="00322F54">
              <w:rPr>
                <w:rFonts w:ascii="Times New Roman" w:hAnsi="Times New Roman" w:cs="Times New Roman"/>
                <w:sz w:val="24"/>
                <w:szCs w:val="24"/>
              </w:rPr>
              <w:t xml:space="preserve"> </w:t>
            </w:r>
            <w:proofErr w:type="spellStart"/>
            <w:r w:rsidRPr="00322F54">
              <w:rPr>
                <w:rFonts w:ascii="Times New Roman" w:hAnsi="Times New Roman" w:cs="Times New Roman"/>
                <w:sz w:val="24"/>
                <w:szCs w:val="24"/>
              </w:rPr>
              <w:t>искане</w:t>
            </w:r>
            <w:proofErr w:type="spellEnd"/>
            <w:r w:rsidRPr="00322F54">
              <w:rPr>
                <w:rFonts w:ascii="Times New Roman" w:hAnsi="Times New Roman" w:cs="Times New Roman"/>
                <w:sz w:val="24"/>
                <w:szCs w:val="24"/>
              </w:rPr>
              <w:t xml:space="preserve"> </w:t>
            </w:r>
            <w:proofErr w:type="spellStart"/>
            <w:r w:rsidRPr="00322F54">
              <w:rPr>
                <w:rFonts w:ascii="Times New Roman" w:hAnsi="Times New Roman" w:cs="Times New Roman"/>
                <w:sz w:val="24"/>
                <w:szCs w:val="24"/>
              </w:rPr>
              <w:t>за</w:t>
            </w:r>
            <w:proofErr w:type="spellEnd"/>
            <w:r w:rsidRPr="00322F54">
              <w:rPr>
                <w:rFonts w:ascii="Times New Roman" w:hAnsi="Times New Roman" w:cs="Times New Roman"/>
                <w:sz w:val="24"/>
                <w:szCs w:val="24"/>
              </w:rPr>
              <w:t xml:space="preserve"> </w:t>
            </w:r>
            <w:proofErr w:type="spellStart"/>
            <w:r w:rsidRPr="00322F54">
              <w:rPr>
                <w:rFonts w:ascii="Times New Roman" w:hAnsi="Times New Roman" w:cs="Times New Roman"/>
                <w:sz w:val="24"/>
                <w:szCs w:val="24"/>
              </w:rPr>
              <w:t>анекс</w:t>
            </w:r>
            <w:proofErr w:type="spellEnd"/>
            <w:r w:rsidRPr="00322F54">
              <w:rPr>
                <w:rFonts w:ascii="Times New Roman" w:hAnsi="Times New Roman" w:cs="Times New Roman"/>
                <w:sz w:val="24"/>
                <w:szCs w:val="24"/>
              </w:rPr>
              <w:t xml:space="preserve"> </w:t>
            </w:r>
            <w:proofErr w:type="spellStart"/>
            <w:r w:rsidRPr="00322F54">
              <w:rPr>
                <w:rFonts w:ascii="Times New Roman" w:hAnsi="Times New Roman" w:cs="Times New Roman"/>
                <w:sz w:val="24"/>
                <w:szCs w:val="24"/>
              </w:rPr>
              <w:t>към</w:t>
            </w:r>
            <w:proofErr w:type="spellEnd"/>
            <w:r w:rsidRPr="00322F54">
              <w:rPr>
                <w:rFonts w:ascii="Times New Roman" w:hAnsi="Times New Roman" w:cs="Times New Roman"/>
                <w:sz w:val="24"/>
                <w:szCs w:val="24"/>
              </w:rPr>
              <w:t xml:space="preserve"> </w:t>
            </w:r>
            <w:proofErr w:type="spellStart"/>
            <w:r w:rsidRPr="00322F54">
              <w:rPr>
                <w:rFonts w:ascii="Times New Roman" w:hAnsi="Times New Roman" w:cs="Times New Roman"/>
                <w:sz w:val="24"/>
                <w:szCs w:val="24"/>
              </w:rPr>
              <w:t>договор</w:t>
            </w:r>
            <w:proofErr w:type="spellEnd"/>
            <w:r w:rsidRPr="00322F54">
              <w:rPr>
                <w:rFonts w:ascii="Times New Roman" w:hAnsi="Times New Roman" w:cs="Times New Roman"/>
                <w:sz w:val="24"/>
                <w:szCs w:val="24"/>
              </w:rPr>
              <w:t xml:space="preserve"> </w:t>
            </w:r>
            <w:proofErr w:type="spellStart"/>
            <w:r w:rsidRPr="00322F54">
              <w:rPr>
                <w:rFonts w:ascii="Times New Roman" w:hAnsi="Times New Roman" w:cs="Times New Roman"/>
                <w:sz w:val="24"/>
                <w:szCs w:val="24"/>
              </w:rPr>
              <w:t>за</w:t>
            </w:r>
            <w:proofErr w:type="spellEnd"/>
            <w:r w:rsidRPr="00322F54">
              <w:rPr>
                <w:rFonts w:ascii="Times New Roman" w:hAnsi="Times New Roman" w:cs="Times New Roman"/>
                <w:sz w:val="24"/>
                <w:szCs w:val="24"/>
              </w:rPr>
              <w:t xml:space="preserve"> </w:t>
            </w:r>
            <w:proofErr w:type="spellStart"/>
            <w:r w:rsidRPr="00322F54">
              <w:rPr>
                <w:rFonts w:ascii="Times New Roman" w:hAnsi="Times New Roman" w:cs="Times New Roman"/>
                <w:sz w:val="24"/>
                <w:szCs w:val="24"/>
              </w:rPr>
              <w:t>финансиране</w:t>
            </w:r>
            <w:proofErr w:type="spellEnd"/>
            <w:r w:rsidRPr="00322F54">
              <w:rPr>
                <w:rFonts w:ascii="Times New Roman" w:hAnsi="Times New Roman" w:cs="Times New Roman"/>
                <w:sz w:val="24"/>
                <w:szCs w:val="24"/>
              </w:rPr>
              <w:t xml:space="preserve">, </w:t>
            </w:r>
            <w:proofErr w:type="spellStart"/>
            <w:r w:rsidRPr="00322F54">
              <w:rPr>
                <w:rFonts w:ascii="Times New Roman" w:hAnsi="Times New Roman" w:cs="Times New Roman"/>
                <w:sz w:val="24"/>
                <w:szCs w:val="24"/>
              </w:rPr>
              <w:t>придружено</w:t>
            </w:r>
            <w:proofErr w:type="spellEnd"/>
            <w:r w:rsidRPr="00322F54">
              <w:rPr>
                <w:rFonts w:ascii="Times New Roman" w:hAnsi="Times New Roman" w:cs="Times New Roman"/>
                <w:sz w:val="24"/>
                <w:szCs w:val="24"/>
              </w:rPr>
              <w:t xml:space="preserve"> </w:t>
            </w:r>
            <w:proofErr w:type="spellStart"/>
            <w:r w:rsidRPr="00322F54">
              <w:rPr>
                <w:rFonts w:ascii="Times New Roman" w:hAnsi="Times New Roman" w:cs="Times New Roman"/>
                <w:sz w:val="24"/>
                <w:szCs w:val="24"/>
              </w:rPr>
              <w:t>от</w:t>
            </w:r>
            <w:proofErr w:type="spellEnd"/>
            <w:r w:rsidRPr="00322F54">
              <w:rPr>
                <w:rFonts w:ascii="Times New Roman" w:hAnsi="Times New Roman" w:cs="Times New Roman"/>
                <w:sz w:val="24"/>
                <w:szCs w:val="24"/>
              </w:rPr>
              <w:t xml:space="preserve"> </w:t>
            </w:r>
            <w:proofErr w:type="spellStart"/>
            <w:r w:rsidRPr="00322F54">
              <w:rPr>
                <w:rFonts w:ascii="Times New Roman" w:hAnsi="Times New Roman" w:cs="Times New Roman"/>
                <w:sz w:val="24"/>
                <w:szCs w:val="24"/>
              </w:rPr>
              <w:t>обяснителна</w:t>
            </w:r>
            <w:proofErr w:type="spellEnd"/>
            <w:r w:rsidRPr="00322F54">
              <w:rPr>
                <w:rFonts w:ascii="Times New Roman" w:hAnsi="Times New Roman" w:cs="Times New Roman"/>
                <w:sz w:val="24"/>
                <w:szCs w:val="24"/>
              </w:rPr>
              <w:t xml:space="preserve"> </w:t>
            </w:r>
            <w:proofErr w:type="spellStart"/>
            <w:r w:rsidRPr="00322F54">
              <w:rPr>
                <w:rFonts w:ascii="Times New Roman" w:hAnsi="Times New Roman" w:cs="Times New Roman"/>
                <w:sz w:val="24"/>
                <w:szCs w:val="24"/>
              </w:rPr>
              <w:t>записка</w:t>
            </w:r>
            <w:proofErr w:type="spellEnd"/>
            <w:r w:rsidRPr="00322F54">
              <w:rPr>
                <w:rFonts w:ascii="Times New Roman" w:hAnsi="Times New Roman" w:cs="Times New Roman"/>
                <w:sz w:val="24"/>
                <w:szCs w:val="24"/>
              </w:rPr>
              <w:t xml:space="preserve"> и </w:t>
            </w:r>
            <w:proofErr w:type="spellStart"/>
            <w:r w:rsidRPr="00322F54">
              <w:rPr>
                <w:rFonts w:ascii="Times New Roman" w:hAnsi="Times New Roman" w:cs="Times New Roman"/>
                <w:sz w:val="24"/>
                <w:szCs w:val="24"/>
              </w:rPr>
              <w:t>други</w:t>
            </w:r>
            <w:proofErr w:type="spellEnd"/>
            <w:r w:rsidRPr="00322F54">
              <w:rPr>
                <w:rFonts w:ascii="Times New Roman" w:hAnsi="Times New Roman" w:cs="Times New Roman"/>
                <w:sz w:val="24"/>
                <w:szCs w:val="24"/>
              </w:rPr>
              <w:t xml:space="preserve"> </w:t>
            </w:r>
            <w:proofErr w:type="spellStart"/>
            <w:r w:rsidRPr="00322F54">
              <w:rPr>
                <w:rFonts w:ascii="Times New Roman" w:hAnsi="Times New Roman" w:cs="Times New Roman"/>
                <w:sz w:val="24"/>
                <w:szCs w:val="24"/>
              </w:rPr>
              <w:t>документи</w:t>
            </w:r>
            <w:proofErr w:type="spellEnd"/>
            <w:r w:rsidRPr="00322F54">
              <w:rPr>
                <w:rFonts w:ascii="Times New Roman" w:hAnsi="Times New Roman" w:cs="Times New Roman"/>
                <w:sz w:val="24"/>
                <w:szCs w:val="24"/>
              </w:rPr>
              <w:t xml:space="preserve">, </w:t>
            </w:r>
            <w:proofErr w:type="spellStart"/>
            <w:r w:rsidRPr="00322F54">
              <w:rPr>
                <w:rFonts w:ascii="Times New Roman" w:hAnsi="Times New Roman" w:cs="Times New Roman"/>
                <w:sz w:val="24"/>
                <w:szCs w:val="24"/>
              </w:rPr>
              <w:t>обосноваващи</w:t>
            </w:r>
            <w:proofErr w:type="spellEnd"/>
            <w:r w:rsidRPr="00322F54">
              <w:rPr>
                <w:rFonts w:ascii="Times New Roman" w:hAnsi="Times New Roman" w:cs="Times New Roman"/>
                <w:sz w:val="24"/>
                <w:szCs w:val="24"/>
              </w:rPr>
              <w:t xml:space="preserve"> </w:t>
            </w:r>
            <w:proofErr w:type="spellStart"/>
            <w:r w:rsidRPr="00322F54">
              <w:rPr>
                <w:rFonts w:ascii="Times New Roman" w:hAnsi="Times New Roman" w:cs="Times New Roman"/>
                <w:sz w:val="24"/>
                <w:szCs w:val="24"/>
              </w:rPr>
              <w:t>искането</w:t>
            </w:r>
            <w:proofErr w:type="spellEnd"/>
            <w:r w:rsidRPr="00322F54">
              <w:rPr>
                <w:rFonts w:ascii="Times New Roman" w:hAnsi="Times New Roman" w:cs="Times New Roman"/>
                <w:sz w:val="24"/>
                <w:szCs w:val="24"/>
              </w:rPr>
              <w:t>.</w:t>
            </w:r>
          </w:p>
        </w:tc>
      </w:tr>
      <w:tr w:rsidR="00322F54" w:rsidRPr="00322F54" w14:paraId="22D1497B" w14:textId="77777777" w:rsidTr="00150C2C">
        <w:trPr>
          <w:trHeight w:val="261"/>
        </w:trPr>
        <w:tc>
          <w:tcPr>
            <w:tcW w:w="536" w:type="dxa"/>
            <w:shd w:val="clear" w:color="auto" w:fill="auto"/>
            <w:vAlign w:val="center"/>
          </w:tcPr>
          <w:p w14:paraId="4B8DF2E7" w14:textId="4D105877" w:rsidR="003F63F4" w:rsidRPr="00322F54" w:rsidRDefault="003F63F4" w:rsidP="00256F71">
            <w:pPr>
              <w:jc w:val="center"/>
              <w:rPr>
                <w:rFonts w:ascii="Times New Roman" w:hAnsi="Times New Roman" w:cs="Times New Roman"/>
                <w:sz w:val="24"/>
                <w:szCs w:val="24"/>
                <w:lang w:val="bg-BG"/>
              </w:rPr>
            </w:pPr>
            <w:bookmarkStart w:id="0" w:name="_GoBack" w:colFirst="0" w:colLast="3"/>
            <w:r w:rsidRPr="00322F54">
              <w:rPr>
                <w:rFonts w:ascii="Times New Roman" w:hAnsi="Times New Roman" w:cs="Times New Roman"/>
                <w:sz w:val="24"/>
                <w:szCs w:val="24"/>
              </w:rPr>
              <w:t>2</w:t>
            </w:r>
            <w:r w:rsidR="00256F71" w:rsidRPr="00322F54">
              <w:rPr>
                <w:rFonts w:ascii="Times New Roman" w:hAnsi="Times New Roman" w:cs="Times New Roman"/>
                <w:sz w:val="24"/>
                <w:szCs w:val="24"/>
                <w:lang w:val="bg-BG"/>
              </w:rPr>
              <w:t>5</w:t>
            </w:r>
          </w:p>
        </w:tc>
        <w:tc>
          <w:tcPr>
            <w:tcW w:w="1629" w:type="dxa"/>
            <w:shd w:val="clear" w:color="auto" w:fill="auto"/>
          </w:tcPr>
          <w:p w14:paraId="1FAC698D" w14:textId="77777777" w:rsidR="003F63F4" w:rsidRPr="00322F54" w:rsidRDefault="003F63F4" w:rsidP="003F63F4">
            <w:pPr>
              <w:pStyle w:val="Textbody"/>
              <w:spacing w:before="144" w:after="144"/>
              <w:rPr>
                <w:rFonts w:hint="eastAsia"/>
              </w:rPr>
            </w:pPr>
            <w:r w:rsidRPr="00322F54">
              <w:t>Община Габрово</w:t>
            </w:r>
          </w:p>
        </w:tc>
        <w:tc>
          <w:tcPr>
            <w:tcW w:w="5874" w:type="dxa"/>
            <w:shd w:val="clear" w:color="auto" w:fill="auto"/>
          </w:tcPr>
          <w:p w14:paraId="345A13B3" w14:textId="77777777" w:rsidR="003F63F4" w:rsidRPr="00322F54" w:rsidRDefault="003F63F4" w:rsidP="003F63F4">
            <w:pPr>
              <w:spacing w:line="276" w:lineRule="auto"/>
              <w:jc w:val="both"/>
              <w:rPr>
                <w:rFonts w:ascii="Times New Roman" w:hAnsi="Times New Roman" w:cs="Times New Roman"/>
                <w:sz w:val="24"/>
                <w:szCs w:val="24"/>
                <w:lang w:val="bg-BG"/>
              </w:rPr>
            </w:pPr>
            <w:r w:rsidRPr="00322F54">
              <w:rPr>
                <w:rFonts w:ascii="Times New Roman" w:hAnsi="Times New Roman" w:cs="Times New Roman"/>
                <w:sz w:val="24"/>
                <w:szCs w:val="24"/>
                <w:lang w:val="bg-BG"/>
              </w:rPr>
              <w:t>Нашият въпрос е придобитите активи могат ли да бъдат отдавани под наем след приключване на проекта?</w:t>
            </w:r>
          </w:p>
        </w:tc>
        <w:tc>
          <w:tcPr>
            <w:tcW w:w="5564" w:type="dxa"/>
            <w:shd w:val="clear" w:color="auto" w:fill="auto"/>
            <w:vAlign w:val="center"/>
          </w:tcPr>
          <w:p w14:paraId="3BDF2816" w14:textId="77777777" w:rsidR="00150C2C" w:rsidRPr="00150C2C" w:rsidRDefault="00150C2C" w:rsidP="00150C2C">
            <w:pPr>
              <w:jc w:val="both"/>
              <w:rPr>
                <w:rFonts w:ascii="Times New Roman" w:hAnsi="Times New Roman" w:cs="Times New Roman"/>
                <w:sz w:val="24"/>
                <w:szCs w:val="24"/>
                <w:lang w:val="bg-BG"/>
              </w:rPr>
            </w:pPr>
            <w:r w:rsidRPr="00150C2C">
              <w:rPr>
                <w:rFonts w:ascii="Times New Roman" w:hAnsi="Times New Roman" w:cs="Times New Roman"/>
                <w:sz w:val="24"/>
                <w:szCs w:val="24"/>
                <w:lang w:val="bg-BG"/>
              </w:rPr>
              <w:t>След приключване на проекта активите, придобити по процедурата, остават собственост на общината, която може да ги предостави на оператора, с който има сключен ДОУ, безвъзмездно, под наем или друга форма на предоставяне за ползване, съгласно конкретните нужди.</w:t>
            </w:r>
          </w:p>
          <w:p w14:paraId="7EB28CD2" w14:textId="7B11AA62" w:rsidR="003F63F4" w:rsidRPr="00322F54" w:rsidRDefault="00150C2C" w:rsidP="00150C2C">
            <w:pPr>
              <w:jc w:val="both"/>
              <w:rPr>
                <w:rFonts w:ascii="Times New Roman" w:hAnsi="Times New Roman" w:cs="Times New Roman"/>
                <w:sz w:val="24"/>
                <w:szCs w:val="24"/>
                <w:lang w:val="bg-BG"/>
              </w:rPr>
            </w:pPr>
            <w:r w:rsidRPr="00150C2C">
              <w:rPr>
                <w:rFonts w:ascii="Times New Roman" w:hAnsi="Times New Roman" w:cs="Times New Roman"/>
                <w:sz w:val="24"/>
                <w:szCs w:val="24"/>
                <w:lang w:val="bg-BG"/>
              </w:rPr>
              <w:t>Активите по проекта, предоставени за ползване от оператора за извършване на обществен превоз на пътници, следва да се разглеждат като част от компенсацията за предоставянето на транспортната услуга и се натрупват с всяка друга помощ или компенсация (субсидия), получавани от съответното предприятие – транспортен оператор.</w:t>
            </w:r>
          </w:p>
        </w:tc>
      </w:tr>
      <w:bookmarkEnd w:id="0"/>
      <w:tr w:rsidR="00322F54" w:rsidRPr="00322F54" w14:paraId="212EB20C" w14:textId="77777777" w:rsidTr="003B79CE">
        <w:trPr>
          <w:trHeight w:val="261"/>
        </w:trPr>
        <w:tc>
          <w:tcPr>
            <w:tcW w:w="536" w:type="dxa"/>
            <w:shd w:val="clear" w:color="auto" w:fill="auto"/>
            <w:vAlign w:val="center"/>
          </w:tcPr>
          <w:p w14:paraId="51FCAA75" w14:textId="31698688" w:rsidR="003F63F4" w:rsidRPr="00322F54" w:rsidRDefault="003F63F4" w:rsidP="00256F71">
            <w:pPr>
              <w:jc w:val="center"/>
              <w:rPr>
                <w:rFonts w:ascii="Times New Roman" w:hAnsi="Times New Roman" w:cs="Times New Roman"/>
                <w:sz w:val="24"/>
                <w:szCs w:val="24"/>
                <w:lang w:val="bg-BG"/>
              </w:rPr>
            </w:pPr>
            <w:r w:rsidRPr="00322F54">
              <w:rPr>
                <w:rFonts w:ascii="Times New Roman" w:hAnsi="Times New Roman" w:cs="Times New Roman"/>
                <w:sz w:val="24"/>
                <w:szCs w:val="24"/>
              </w:rPr>
              <w:lastRenderedPageBreak/>
              <w:t>2</w:t>
            </w:r>
            <w:r w:rsidR="00256F71" w:rsidRPr="00322F54">
              <w:rPr>
                <w:rFonts w:ascii="Times New Roman" w:hAnsi="Times New Roman" w:cs="Times New Roman"/>
                <w:sz w:val="24"/>
                <w:szCs w:val="24"/>
                <w:lang w:val="bg-BG"/>
              </w:rPr>
              <w:t>6</w:t>
            </w:r>
          </w:p>
        </w:tc>
        <w:tc>
          <w:tcPr>
            <w:tcW w:w="1629" w:type="dxa"/>
            <w:shd w:val="clear" w:color="auto" w:fill="auto"/>
          </w:tcPr>
          <w:p w14:paraId="65241BE0" w14:textId="77777777" w:rsidR="003F63F4" w:rsidRPr="00322F54" w:rsidRDefault="003F63F4" w:rsidP="003F63F4">
            <w:pPr>
              <w:pStyle w:val="Textbody"/>
              <w:spacing w:before="144" w:after="144"/>
              <w:rPr>
                <w:rFonts w:hint="eastAsia"/>
              </w:rPr>
            </w:pPr>
            <w:r w:rsidRPr="00322F54">
              <w:t>Община Враца</w:t>
            </w:r>
          </w:p>
        </w:tc>
        <w:tc>
          <w:tcPr>
            <w:tcW w:w="5874" w:type="dxa"/>
            <w:shd w:val="clear" w:color="auto" w:fill="auto"/>
          </w:tcPr>
          <w:p w14:paraId="354E4441" w14:textId="72BA09E1" w:rsidR="003F63F4" w:rsidRPr="00322F54" w:rsidRDefault="003F63F4" w:rsidP="004C22DB">
            <w:pPr>
              <w:spacing w:line="276" w:lineRule="auto"/>
              <w:jc w:val="both"/>
              <w:rPr>
                <w:rFonts w:ascii="Times New Roman" w:hAnsi="Times New Roman" w:cs="Times New Roman"/>
                <w:sz w:val="24"/>
                <w:szCs w:val="24"/>
                <w:lang w:val="bg-BG"/>
              </w:rPr>
            </w:pPr>
            <w:r w:rsidRPr="00322F54">
              <w:rPr>
                <w:rFonts w:ascii="Times New Roman" w:hAnsi="Times New Roman" w:cs="Times New Roman"/>
                <w:sz w:val="24"/>
                <w:szCs w:val="24"/>
                <w:lang w:val="bg-BG"/>
              </w:rPr>
              <w:t xml:space="preserve">За единната ставка </w:t>
            </w:r>
            <w:r w:rsidR="004C22DB" w:rsidRPr="00322F54">
              <w:rPr>
                <w:rFonts w:ascii="Times New Roman" w:hAnsi="Times New Roman" w:cs="Times New Roman"/>
                <w:sz w:val="24"/>
                <w:szCs w:val="24"/>
                <w:lang w:val="bg-BG"/>
              </w:rPr>
              <w:t>–</w:t>
            </w:r>
            <w:r w:rsidRPr="00322F54">
              <w:rPr>
                <w:rFonts w:ascii="Times New Roman" w:hAnsi="Times New Roman" w:cs="Times New Roman"/>
                <w:sz w:val="24"/>
                <w:szCs w:val="24"/>
                <w:lang w:val="bg-BG"/>
              </w:rPr>
              <w:t xml:space="preserve"> ще се изискват ли </w:t>
            </w:r>
            <w:proofErr w:type="spellStart"/>
            <w:r w:rsidRPr="00322F54">
              <w:rPr>
                <w:rFonts w:ascii="Times New Roman" w:hAnsi="Times New Roman" w:cs="Times New Roman"/>
                <w:sz w:val="24"/>
                <w:szCs w:val="24"/>
                <w:lang w:val="bg-BG"/>
              </w:rPr>
              <w:t>ра</w:t>
            </w:r>
            <w:r w:rsidR="00A96C32" w:rsidRPr="00322F54">
              <w:rPr>
                <w:rFonts w:ascii="Times New Roman" w:hAnsi="Times New Roman" w:cs="Times New Roman"/>
                <w:sz w:val="24"/>
                <w:szCs w:val="24"/>
                <w:lang w:val="bg-BG"/>
              </w:rPr>
              <w:t>з</w:t>
            </w:r>
            <w:r w:rsidRPr="00322F54">
              <w:rPr>
                <w:rFonts w:ascii="Times New Roman" w:hAnsi="Times New Roman" w:cs="Times New Roman"/>
                <w:sz w:val="24"/>
                <w:szCs w:val="24"/>
                <w:lang w:val="bg-BG"/>
              </w:rPr>
              <w:t>ходооправдателни</w:t>
            </w:r>
            <w:proofErr w:type="spellEnd"/>
            <w:r w:rsidR="005813C7">
              <w:rPr>
                <w:rFonts w:ascii="Times New Roman" w:hAnsi="Times New Roman" w:cs="Times New Roman"/>
                <w:sz w:val="24"/>
                <w:szCs w:val="24"/>
                <w:lang w:val="bg-BG"/>
              </w:rPr>
              <w:t xml:space="preserve"> документи и/или осчетоводяване</w:t>
            </w:r>
            <w:r w:rsidRPr="00322F54">
              <w:rPr>
                <w:rFonts w:ascii="Times New Roman" w:hAnsi="Times New Roman" w:cs="Times New Roman"/>
                <w:sz w:val="24"/>
                <w:szCs w:val="24"/>
                <w:lang w:val="bg-BG"/>
              </w:rPr>
              <w:t>, както други СНД?</w:t>
            </w:r>
          </w:p>
        </w:tc>
        <w:tc>
          <w:tcPr>
            <w:tcW w:w="5564" w:type="dxa"/>
            <w:shd w:val="clear" w:color="auto" w:fill="auto"/>
            <w:vAlign w:val="center"/>
          </w:tcPr>
          <w:p w14:paraId="169D5053" w14:textId="0C8242CE" w:rsidR="003F63F4" w:rsidRPr="00322F54" w:rsidRDefault="00A828EB" w:rsidP="007873B2">
            <w:pPr>
              <w:spacing w:line="276" w:lineRule="auto"/>
              <w:jc w:val="both"/>
              <w:rPr>
                <w:rFonts w:ascii="Times New Roman" w:hAnsi="Times New Roman" w:cs="Times New Roman"/>
                <w:sz w:val="24"/>
                <w:szCs w:val="24"/>
                <w:lang w:val="bg-BG"/>
              </w:rPr>
            </w:pPr>
            <w:r w:rsidRPr="00322F54">
              <w:rPr>
                <w:rFonts w:ascii="Times New Roman" w:hAnsi="Times New Roman" w:cs="Times New Roman"/>
                <w:sz w:val="24"/>
                <w:szCs w:val="24"/>
                <w:lang w:val="bg-BG"/>
              </w:rPr>
              <w:t xml:space="preserve">Финансирането с единна ставка е опростена форма на предоставяне на финансиране и не е свързана с отчитането на действително извършени разходи, базиращи се на </w:t>
            </w:r>
            <w:proofErr w:type="spellStart"/>
            <w:r w:rsidR="007873B2" w:rsidRPr="00322F54">
              <w:rPr>
                <w:rFonts w:ascii="Times New Roman" w:hAnsi="Times New Roman" w:cs="Times New Roman"/>
                <w:sz w:val="24"/>
                <w:szCs w:val="24"/>
                <w:lang w:val="bg-BG"/>
              </w:rPr>
              <w:t>ра</w:t>
            </w:r>
            <w:r w:rsidR="00A96C32" w:rsidRPr="00322F54">
              <w:rPr>
                <w:rFonts w:ascii="Times New Roman" w:hAnsi="Times New Roman" w:cs="Times New Roman"/>
                <w:sz w:val="24"/>
                <w:szCs w:val="24"/>
                <w:lang w:val="bg-BG"/>
              </w:rPr>
              <w:t>з</w:t>
            </w:r>
            <w:r w:rsidR="007873B2" w:rsidRPr="00322F54">
              <w:rPr>
                <w:rFonts w:ascii="Times New Roman" w:hAnsi="Times New Roman" w:cs="Times New Roman"/>
                <w:sz w:val="24"/>
                <w:szCs w:val="24"/>
                <w:lang w:val="bg-BG"/>
              </w:rPr>
              <w:t>ходооправдателни</w:t>
            </w:r>
            <w:proofErr w:type="spellEnd"/>
            <w:r w:rsidR="007873B2" w:rsidRPr="00322F54">
              <w:rPr>
                <w:rFonts w:ascii="Times New Roman" w:hAnsi="Times New Roman" w:cs="Times New Roman"/>
                <w:sz w:val="24"/>
                <w:szCs w:val="24"/>
                <w:lang w:val="bg-BG"/>
              </w:rPr>
              <w:t xml:space="preserve"> документи. В тази връзка, при предявяване за плащане на непреките разходи, предоставянето на които е под формата на единна ставка, не се изисква </w:t>
            </w:r>
            <w:proofErr w:type="spellStart"/>
            <w:r w:rsidR="007873B2" w:rsidRPr="00322F54">
              <w:rPr>
                <w:rFonts w:ascii="Times New Roman" w:hAnsi="Times New Roman" w:cs="Times New Roman"/>
                <w:sz w:val="24"/>
                <w:szCs w:val="24"/>
                <w:lang w:val="bg-BG"/>
              </w:rPr>
              <w:t>разходооправдателен</w:t>
            </w:r>
            <w:proofErr w:type="spellEnd"/>
            <w:r w:rsidR="007873B2" w:rsidRPr="00322F54">
              <w:rPr>
                <w:rFonts w:ascii="Times New Roman" w:hAnsi="Times New Roman" w:cs="Times New Roman"/>
                <w:sz w:val="24"/>
                <w:szCs w:val="24"/>
                <w:lang w:val="bg-BG"/>
              </w:rPr>
              <w:t xml:space="preserve"> документ. </w:t>
            </w:r>
          </w:p>
          <w:p w14:paraId="2C1F4A68" w14:textId="77777777" w:rsidR="007873B2" w:rsidRPr="00322F54" w:rsidRDefault="007873B2" w:rsidP="007873B2">
            <w:pPr>
              <w:spacing w:line="276" w:lineRule="auto"/>
              <w:jc w:val="both"/>
              <w:rPr>
                <w:rFonts w:ascii="Times New Roman" w:hAnsi="Times New Roman" w:cs="Times New Roman"/>
                <w:sz w:val="24"/>
                <w:szCs w:val="24"/>
                <w:lang w:val="bg-BG"/>
              </w:rPr>
            </w:pPr>
            <w:r w:rsidRPr="00322F54">
              <w:rPr>
                <w:rFonts w:ascii="Times New Roman" w:hAnsi="Times New Roman" w:cs="Times New Roman"/>
                <w:sz w:val="24"/>
                <w:szCs w:val="24"/>
                <w:lang w:val="bg-BG"/>
              </w:rPr>
              <w:t>При предявяване към СНД на непреките разходи по инвестицията, предоставяни под формата на единна ставка, не се изискват доказателства за счетоводното им отразяване</w:t>
            </w:r>
            <w:r w:rsidR="00A54535" w:rsidRPr="00322F54">
              <w:rPr>
                <w:rStyle w:val="FootnoteReference"/>
                <w:rFonts w:ascii="Times New Roman" w:hAnsi="Times New Roman" w:cs="Times New Roman"/>
                <w:sz w:val="24"/>
                <w:szCs w:val="24"/>
                <w:lang w:val="bg-BG"/>
              </w:rPr>
              <w:footnoteReference w:id="6"/>
            </w:r>
            <w:r w:rsidRPr="00322F54">
              <w:rPr>
                <w:rFonts w:ascii="Times New Roman" w:hAnsi="Times New Roman" w:cs="Times New Roman"/>
                <w:sz w:val="24"/>
                <w:szCs w:val="24"/>
                <w:lang w:val="bg-BG"/>
              </w:rPr>
              <w:t xml:space="preserve"> в счетоводната система. Въпреки това, крайният получател има ангажимент да отрази счетоводно финансираните непреки разходи по инвестицията, предоставени му под формата на единна ставка</w:t>
            </w:r>
            <w:r w:rsidR="00A54535" w:rsidRPr="00322F54">
              <w:rPr>
                <w:rFonts w:ascii="Times New Roman" w:hAnsi="Times New Roman" w:cs="Times New Roman"/>
                <w:sz w:val="24"/>
                <w:szCs w:val="24"/>
                <w:lang w:val="bg-BG"/>
              </w:rPr>
              <w:t xml:space="preserve"> съгласно приложимото законодателство/стандарти.</w:t>
            </w:r>
          </w:p>
          <w:p w14:paraId="477651D8" w14:textId="77777777" w:rsidR="007873B2" w:rsidRPr="00322F54" w:rsidRDefault="007873B2" w:rsidP="007873B2">
            <w:pPr>
              <w:spacing w:line="276" w:lineRule="auto"/>
              <w:jc w:val="both"/>
              <w:rPr>
                <w:rFonts w:ascii="Times New Roman" w:hAnsi="Times New Roman" w:cs="Times New Roman"/>
                <w:sz w:val="24"/>
                <w:szCs w:val="24"/>
                <w:lang w:val="bg-BG"/>
              </w:rPr>
            </w:pPr>
            <w:r w:rsidRPr="00322F54">
              <w:rPr>
                <w:rFonts w:ascii="Times New Roman" w:hAnsi="Times New Roman" w:cs="Times New Roman"/>
                <w:sz w:val="24"/>
                <w:szCs w:val="24"/>
                <w:lang w:val="bg-BG"/>
              </w:rPr>
              <w:t xml:space="preserve"> </w:t>
            </w:r>
          </w:p>
        </w:tc>
      </w:tr>
      <w:tr w:rsidR="00322F54" w:rsidRPr="00322F54" w14:paraId="559130FA" w14:textId="77777777" w:rsidTr="003B79CE">
        <w:trPr>
          <w:trHeight w:val="261"/>
        </w:trPr>
        <w:tc>
          <w:tcPr>
            <w:tcW w:w="536" w:type="dxa"/>
            <w:shd w:val="clear" w:color="auto" w:fill="auto"/>
            <w:vAlign w:val="center"/>
          </w:tcPr>
          <w:p w14:paraId="17714363" w14:textId="21CD32C6" w:rsidR="003F63F4" w:rsidRPr="00322F54" w:rsidRDefault="00A96C32" w:rsidP="00256F71">
            <w:pPr>
              <w:jc w:val="center"/>
              <w:rPr>
                <w:rFonts w:ascii="Times New Roman" w:hAnsi="Times New Roman" w:cs="Times New Roman"/>
                <w:sz w:val="24"/>
                <w:szCs w:val="24"/>
                <w:lang w:val="bg-BG"/>
              </w:rPr>
            </w:pPr>
            <w:r w:rsidRPr="00322F54">
              <w:rPr>
                <w:rFonts w:ascii="Times New Roman" w:hAnsi="Times New Roman" w:cs="Times New Roman"/>
                <w:sz w:val="24"/>
                <w:szCs w:val="24"/>
                <w:lang w:val="bg-BG"/>
              </w:rPr>
              <w:t>2</w:t>
            </w:r>
            <w:r w:rsidR="00256F71" w:rsidRPr="00322F54">
              <w:rPr>
                <w:rFonts w:ascii="Times New Roman" w:hAnsi="Times New Roman" w:cs="Times New Roman"/>
                <w:sz w:val="24"/>
                <w:szCs w:val="24"/>
                <w:lang w:val="bg-BG"/>
              </w:rPr>
              <w:t>7</w:t>
            </w:r>
            <w:r w:rsidR="007873B2" w:rsidRPr="00322F54">
              <w:rPr>
                <w:rFonts w:ascii="Times New Roman" w:hAnsi="Times New Roman" w:cs="Times New Roman"/>
                <w:sz w:val="24"/>
                <w:szCs w:val="24"/>
                <w:lang w:val="bg-BG"/>
              </w:rPr>
              <w:t xml:space="preserve"> </w:t>
            </w:r>
          </w:p>
        </w:tc>
        <w:tc>
          <w:tcPr>
            <w:tcW w:w="1629" w:type="dxa"/>
            <w:shd w:val="clear" w:color="auto" w:fill="auto"/>
          </w:tcPr>
          <w:p w14:paraId="6F32FC50" w14:textId="76BE8350" w:rsidR="003F63F4" w:rsidRPr="00322F54" w:rsidRDefault="00B857D7" w:rsidP="003F63F4">
            <w:pPr>
              <w:pStyle w:val="Textbody"/>
              <w:spacing w:before="144" w:after="144"/>
              <w:rPr>
                <w:rFonts w:hint="eastAsia"/>
                <w:lang w:val="en-US"/>
              </w:rPr>
            </w:pPr>
            <w:proofErr w:type="spellStart"/>
            <w:r w:rsidRPr="00322F54">
              <w:t>GDrumeva</w:t>
            </w:r>
            <w:proofErr w:type="spellEnd"/>
            <w:r w:rsidRPr="00322F54">
              <w:t>, Община град Добрич</w:t>
            </w:r>
          </w:p>
        </w:tc>
        <w:tc>
          <w:tcPr>
            <w:tcW w:w="5874" w:type="dxa"/>
            <w:shd w:val="clear" w:color="auto" w:fill="auto"/>
          </w:tcPr>
          <w:p w14:paraId="1206709E" w14:textId="77777777" w:rsidR="003F63F4" w:rsidRPr="00322F54" w:rsidRDefault="003F63F4" w:rsidP="004C22DB">
            <w:pPr>
              <w:spacing w:line="276" w:lineRule="auto"/>
              <w:jc w:val="both"/>
              <w:rPr>
                <w:rFonts w:ascii="Times New Roman" w:hAnsi="Times New Roman" w:cs="Times New Roman"/>
                <w:sz w:val="24"/>
                <w:szCs w:val="24"/>
                <w:lang w:val="bg-BG"/>
              </w:rPr>
            </w:pPr>
            <w:r w:rsidRPr="00322F54">
              <w:rPr>
                <w:rFonts w:ascii="Times New Roman" w:hAnsi="Times New Roman" w:cs="Times New Roman"/>
                <w:sz w:val="24"/>
                <w:szCs w:val="24"/>
                <w:lang w:val="bg-BG"/>
              </w:rPr>
              <w:t xml:space="preserve">Относно националното финансиране </w:t>
            </w:r>
            <w:r w:rsidR="004C22DB" w:rsidRPr="00322F54">
              <w:rPr>
                <w:rFonts w:ascii="Times New Roman" w:hAnsi="Times New Roman" w:cs="Times New Roman"/>
                <w:sz w:val="24"/>
                <w:szCs w:val="24"/>
                <w:lang w:val="bg-BG"/>
              </w:rPr>
              <w:t>–</w:t>
            </w:r>
            <w:r w:rsidRPr="00322F54">
              <w:rPr>
                <w:rFonts w:ascii="Times New Roman" w:hAnsi="Times New Roman" w:cs="Times New Roman"/>
                <w:sz w:val="24"/>
                <w:szCs w:val="24"/>
                <w:lang w:val="bg-BG"/>
              </w:rPr>
              <w:t xml:space="preserve"> как се възстановява. Вие ли имате ангажимент или ние трябва предприемем нещо?</w:t>
            </w:r>
          </w:p>
        </w:tc>
        <w:tc>
          <w:tcPr>
            <w:tcW w:w="5564" w:type="dxa"/>
            <w:shd w:val="clear" w:color="auto" w:fill="auto"/>
            <w:vAlign w:val="center"/>
          </w:tcPr>
          <w:p w14:paraId="67CF085A" w14:textId="3EFFFA0E" w:rsidR="00A34284" w:rsidRDefault="00572A4E" w:rsidP="00572A4E">
            <w:pPr>
              <w:spacing w:line="276" w:lineRule="auto"/>
              <w:jc w:val="both"/>
              <w:rPr>
                <w:rFonts w:ascii="Times New Roman" w:hAnsi="Times New Roman" w:cs="Times New Roman"/>
                <w:sz w:val="24"/>
                <w:szCs w:val="24"/>
                <w:lang w:val="bg-BG"/>
              </w:rPr>
            </w:pPr>
            <w:r w:rsidRPr="00322F54">
              <w:rPr>
                <w:rFonts w:ascii="Times New Roman" w:hAnsi="Times New Roman" w:cs="Times New Roman"/>
                <w:sz w:val="24"/>
                <w:szCs w:val="24"/>
                <w:lang w:val="bg-BG"/>
              </w:rPr>
              <w:t>По процедура BG-RRP-8.013 „Екологосъобразна мобилност“ е предвидено национално ф</w:t>
            </w:r>
            <w:r w:rsidR="00680A41">
              <w:rPr>
                <w:rFonts w:ascii="Times New Roman" w:hAnsi="Times New Roman" w:cs="Times New Roman"/>
                <w:sz w:val="24"/>
                <w:szCs w:val="24"/>
                <w:lang w:val="bg-BG"/>
              </w:rPr>
              <w:t xml:space="preserve">инансиране за невъзстановим ДДС за част от финансираните дейности. В допълнение, за бъде </w:t>
            </w:r>
            <w:r w:rsidR="00680A41" w:rsidRPr="00322F54">
              <w:rPr>
                <w:rFonts w:ascii="Times New Roman" w:hAnsi="Times New Roman" w:cs="Times New Roman"/>
                <w:sz w:val="24"/>
                <w:szCs w:val="24"/>
                <w:lang w:val="bg-BG"/>
              </w:rPr>
              <w:t xml:space="preserve">допустим </w:t>
            </w:r>
            <w:r w:rsidR="00680A41">
              <w:rPr>
                <w:rFonts w:ascii="Times New Roman" w:hAnsi="Times New Roman" w:cs="Times New Roman"/>
                <w:sz w:val="24"/>
                <w:szCs w:val="24"/>
                <w:lang w:val="bg-BG"/>
              </w:rPr>
              <w:t>за финансиране по съответната инвестиция, р</w:t>
            </w:r>
            <w:r w:rsidR="00A34284" w:rsidRPr="00322F54">
              <w:rPr>
                <w:rFonts w:ascii="Times New Roman" w:hAnsi="Times New Roman" w:cs="Times New Roman"/>
                <w:sz w:val="24"/>
                <w:szCs w:val="24"/>
                <w:lang w:val="bg-BG"/>
              </w:rPr>
              <w:t xml:space="preserve">азходът </w:t>
            </w:r>
            <w:r w:rsidR="006B4393" w:rsidRPr="00322F54">
              <w:rPr>
                <w:rFonts w:ascii="Times New Roman" w:hAnsi="Times New Roman" w:cs="Times New Roman"/>
                <w:sz w:val="24"/>
                <w:szCs w:val="24"/>
                <w:lang w:val="bg-BG"/>
              </w:rPr>
              <w:t>за невъзстановим ДДС</w:t>
            </w:r>
            <w:r w:rsidR="00A34284" w:rsidRPr="00322F54">
              <w:rPr>
                <w:rFonts w:ascii="Times New Roman" w:hAnsi="Times New Roman" w:cs="Times New Roman"/>
                <w:sz w:val="24"/>
                <w:szCs w:val="24"/>
                <w:lang w:val="bg-BG"/>
              </w:rPr>
              <w:t xml:space="preserve"> </w:t>
            </w:r>
            <w:r w:rsidR="00680A41">
              <w:rPr>
                <w:rFonts w:ascii="Times New Roman" w:hAnsi="Times New Roman" w:cs="Times New Roman"/>
                <w:sz w:val="24"/>
                <w:szCs w:val="24"/>
                <w:lang w:val="bg-BG"/>
              </w:rPr>
              <w:t>следва да е предвиден в бюджета ѝ</w:t>
            </w:r>
            <w:r w:rsidR="00A34284" w:rsidRPr="00322F54">
              <w:rPr>
                <w:rFonts w:ascii="Times New Roman" w:hAnsi="Times New Roman" w:cs="Times New Roman"/>
                <w:sz w:val="24"/>
                <w:szCs w:val="24"/>
                <w:lang w:val="bg-BG"/>
              </w:rPr>
              <w:t>.</w:t>
            </w:r>
          </w:p>
          <w:p w14:paraId="3E4A60CF" w14:textId="77777777" w:rsidR="00680A41" w:rsidRPr="00322F54" w:rsidRDefault="00680A41" w:rsidP="00572A4E">
            <w:pPr>
              <w:spacing w:line="276" w:lineRule="auto"/>
              <w:jc w:val="both"/>
              <w:rPr>
                <w:rFonts w:ascii="Times New Roman" w:hAnsi="Times New Roman" w:cs="Times New Roman"/>
                <w:sz w:val="24"/>
                <w:szCs w:val="24"/>
                <w:lang w:val="bg-BG"/>
              </w:rPr>
            </w:pPr>
          </w:p>
          <w:p w14:paraId="77562EA9" w14:textId="7333A742" w:rsidR="006B4393" w:rsidRPr="00322F54" w:rsidRDefault="00A34284" w:rsidP="00572A4E">
            <w:pPr>
              <w:spacing w:line="276" w:lineRule="auto"/>
              <w:jc w:val="both"/>
              <w:rPr>
                <w:rFonts w:ascii="Times New Roman" w:hAnsi="Times New Roman" w:cs="Times New Roman"/>
                <w:sz w:val="24"/>
                <w:szCs w:val="24"/>
                <w:lang w:val="bg-BG"/>
              </w:rPr>
            </w:pPr>
            <w:r w:rsidRPr="00322F54">
              <w:rPr>
                <w:rFonts w:ascii="Times New Roman" w:hAnsi="Times New Roman" w:cs="Times New Roman"/>
                <w:sz w:val="24"/>
                <w:szCs w:val="24"/>
                <w:lang w:val="bg-BG"/>
              </w:rPr>
              <w:lastRenderedPageBreak/>
              <w:t xml:space="preserve">На ниво </w:t>
            </w:r>
            <w:proofErr w:type="spellStart"/>
            <w:r w:rsidRPr="00322F54">
              <w:rPr>
                <w:rFonts w:ascii="Times New Roman" w:hAnsi="Times New Roman" w:cs="Times New Roman"/>
                <w:sz w:val="24"/>
                <w:szCs w:val="24"/>
                <w:lang w:val="bg-BG"/>
              </w:rPr>
              <w:t>разходооправдателен</w:t>
            </w:r>
            <w:proofErr w:type="spellEnd"/>
            <w:r w:rsidRPr="00322F54">
              <w:rPr>
                <w:rFonts w:ascii="Times New Roman" w:hAnsi="Times New Roman" w:cs="Times New Roman"/>
                <w:sz w:val="24"/>
                <w:szCs w:val="24"/>
                <w:lang w:val="bg-BG"/>
              </w:rPr>
              <w:t xml:space="preserve"> документ, КП отчита всички допустими за финансиране разходи, включително и ДДС. Следва да се съблюдава правилното отразяване на разходите по източници на финансиране в ИСУН – </w:t>
            </w:r>
            <w:r w:rsidR="00A96C32" w:rsidRPr="00322F54">
              <w:rPr>
                <w:rFonts w:ascii="Times New Roman" w:hAnsi="Times New Roman" w:cs="Times New Roman"/>
                <w:sz w:val="24"/>
                <w:szCs w:val="24"/>
                <w:lang w:val="bg-BG"/>
              </w:rPr>
              <w:t>финансирането от МВУ се въвежда в клетка „ЕС“, а допустимия</w:t>
            </w:r>
            <w:r w:rsidR="00680A41">
              <w:rPr>
                <w:rFonts w:ascii="Times New Roman" w:hAnsi="Times New Roman" w:cs="Times New Roman"/>
                <w:sz w:val="24"/>
                <w:szCs w:val="24"/>
                <w:lang w:val="bg-BG"/>
              </w:rPr>
              <w:t>т</w:t>
            </w:r>
            <w:r w:rsidR="00A96C32" w:rsidRPr="00322F54">
              <w:rPr>
                <w:rFonts w:ascii="Times New Roman" w:hAnsi="Times New Roman" w:cs="Times New Roman"/>
                <w:sz w:val="24"/>
                <w:szCs w:val="24"/>
                <w:lang w:val="bg-BG"/>
              </w:rPr>
              <w:t xml:space="preserve"> ДДС – в клетка „Невъзстановим ДДС“.</w:t>
            </w:r>
          </w:p>
          <w:p w14:paraId="248E1457" w14:textId="77777777" w:rsidR="006B4393" w:rsidRPr="00322F54" w:rsidRDefault="006B4393" w:rsidP="00572A4E">
            <w:pPr>
              <w:spacing w:line="276" w:lineRule="auto"/>
              <w:jc w:val="both"/>
              <w:rPr>
                <w:rFonts w:ascii="Times New Roman" w:hAnsi="Times New Roman" w:cs="Times New Roman"/>
                <w:sz w:val="24"/>
                <w:szCs w:val="24"/>
                <w:lang w:val="bg-BG"/>
              </w:rPr>
            </w:pPr>
          </w:p>
          <w:p w14:paraId="29F096C4" w14:textId="77777777" w:rsidR="006B4393" w:rsidRPr="00322F54" w:rsidRDefault="006B4393" w:rsidP="00572A4E">
            <w:pPr>
              <w:spacing w:line="276" w:lineRule="auto"/>
              <w:jc w:val="both"/>
              <w:rPr>
                <w:rFonts w:ascii="Times New Roman" w:hAnsi="Times New Roman" w:cs="Times New Roman"/>
                <w:sz w:val="24"/>
                <w:szCs w:val="24"/>
                <w:lang w:val="bg-BG"/>
              </w:rPr>
            </w:pPr>
          </w:p>
          <w:p w14:paraId="1C1B1213" w14:textId="111F744F" w:rsidR="006B4393" w:rsidRPr="00322F54" w:rsidRDefault="006B4393" w:rsidP="00572A4E">
            <w:pPr>
              <w:spacing w:line="276" w:lineRule="auto"/>
              <w:jc w:val="both"/>
              <w:rPr>
                <w:rFonts w:ascii="Times New Roman" w:hAnsi="Times New Roman" w:cs="Times New Roman"/>
                <w:sz w:val="24"/>
                <w:szCs w:val="24"/>
                <w:lang w:val="bg-BG"/>
              </w:rPr>
            </w:pPr>
          </w:p>
        </w:tc>
      </w:tr>
      <w:tr w:rsidR="00322F54" w:rsidRPr="00322F54" w14:paraId="518891D8" w14:textId="77777777" w:rsidTr="003B79CE">
        <w:trPr>
          <w:trHeight w:val="261"/>
        </w:trPr>
        <w:tc>
          <w:tcPr>
            <w:tcW w:w="536" w:type="dxa"/>
            <w:shd w:val="clear" w:color="auto" w:fill="auto"/>
            <w:vAlign w:val="center"/>
          </w:tcPr>
          <w:p w14:paraId="3E10CB00" w14:textId="52C96C42" w:rsidR="003F63F4" w:rsidRPr="00322F54" w:rsidRDefault="003F63F4" w:rsidP="00256F71">
            <w:pPr>
              <w:jc w:val="center"/>
              <w:rPr>
                <w:rFonts w:ascii="Times New Roman" w:hAnsi="Times New Roman" w:cs="Times New Roman"/>
                <w:sz w:val="24"/>
                <w:szCs w:val="24"/>
                <w:lang w:val="bg-BG"/>
              </w:rPr>
            </w:pPr>
            <w:r w:rsidRPr="00322F54">
              <w:rPr>
                <w:rFonts w:ascii="Times New Roman" w:hAnsi="Times New Roman" w:cs="Times New Roman"/>
                <w:sz w:val="24"/>
                <w:szCs w:val="24"/>
              </w:rPr>
              <w:lastRenderedPageBreak/>
              <w:t>2</w:t>
            </w:r>
            <w:r w:rsidR="00256F71" w:rsidRPr="00322F54">
              <w:rPr>
                <w:rFonts w:ascii="Times New Roman" w:hAnsi="Times New Roman" w:cs="Times New Roman"/>
                <w:sz w:val="24"/>
                <w:szCs w:val="24"/>
                <w:lang w:val="bg-BG"/>
              </w:rPr>
              <w:t>8</w:t>
            </w:r>
          </w:p>
        </w:tc>
        <w:tc>
          <w:tcPr>
            <w:tcW w:w="1629" w:type="dxa"/>
            <w:shd w:val="clear" w:color="auto" w:fill="auto"/>
          </w:tcPr>
          <w:p w14:paraId="25489339" w14:textId="77777777" w:rsidR="003F63F4" w:rsidRPr="00322F54" w:rsidRDefault="003F63F4" w:rsidP="003F63F4">
            <w:pPr>
              <w:pStyle w:val="Textbody"/>
              <w:spacing w:before="144" w:after="144"/>
              <w:rPr>
                <w:rFonts w:hint="eastAsia"/>
              </w:rPr>
            </w:pPr>
            <w:r w:rsidRPr="00322F54">
              <w:t>Община Казанлък</w:t>
            </w:r>
          </w:p>
        </w:tc>
        <w:tc>
          <w:tcPr>
            <w:tcW w:w="5874" w:type="dxa"/>
            <w:shd w:val="clear" w:color="auto" w:fill="auto"/>
          </w:tcPr>
          <w:p w14:paraId="6C44AB79" w14:textId="77777777" w:rsidR="003F63F4" w:rsidRPr="00322F54" w:rsidRDefault="003F63F4" w:rsidP="003F63F4">
            <w:pPr>
              <w:spacing w:line="276" w:lineRule="auto"/>
              <w:jc w:val="both"/>
              <w:rPr>
                <w:rFonts w:ascii="Times New Roman" w:hAnsi="Times New Roman" w:cs="Times New Roman"/>
                <w:sz w:val="24"/>
                <w:szCs w:val="24"/>
                <w:lang w:val="bg-BG"/>
              </w:rPr>
            </w:pPr>
            <w:r w:rsidRPr="00322F54">
              <w:rPr>
                <w:rFonts w:ascii="Times New Roman" w:hAnsi="Times New Roman" w:cs="Times New Roman"/>
                <w:sz w:val="24"/>
                <w:szCs w:val="24"/>
                <w:lang w:val="bg-BG"/>
              </w:rPr>
              <w:t>Във връзка с разходите за предстоящи плащания и в случай, че не е допустимо представяне на проформа фактура, в какъв период се разглежда и верифицира ДФО/Искането за плащане, и гарантира ли се спазването на този срок, защото в общия случай от издаване на фактура, КП има срок от 30 дни да извърши плащането към изпълнителя?</w:t>
            </w:r>
          </w:p>
        </w:tc>
        <w:tc>
          <w:tcPr>
            <w:tcW w:w="5564" w:type="dxa"/>
            <w:shd w:val="clear" w:color="auto" w:fill="auto"/>
          </w:tcPr>
          <w:p w14:paraId="217342E3" w14:textId="77777777" w:rsidR="003F63F4" w:rsidRPr="00322F54" w:rsidRDefault="004C22DB" w:rsidP="004C22DB">
            <w:pPr>
              <w:spacing w:line="276" w:lineRule="auto"/>
              <w:jc w:val="both"/>
              <w:rPr>
                <w:rFonts w:ascii="Times New Roman" w:hAnsi="Times New Roman" w:cs="Times New Roman"/>
                <w:sz w:val="24"/>
                <w:szCs w:val="24"/>
                <w:lang w:val="bg-BG"/>
              </w:rPr>
            </w:pPr>
            <w:r w:rsidRPr="00322F54">
              <w:rPr>
                <w:rFonts w:ascii="Times New Roman" w:hAnsi="Times New Roman" w:cs="Times New Roman"/>
                <w:sz w:val="24"/>
                <w:szCs w:val="24"/>
                <w:lang w:val="bg-BG"/>
              </w:rPr>
              <w:t>По отношение на въпроса допустимо ли е представянето на проформа фактура при предявяване на средства за предстоящо плащане, моля вижте отговора на въпрос № 23.</w:t>
            </w:r>
          </w:p>
          <w:p w14:paraId="5DD9B0BE" w14:textId="77777777" w:rsidR="004C22DB" w:rsidRPr="00322F54" w:rsidRDefault="004C22DB" w:rsidP="004C22DB">
            <w:pPr>
              <w:spacing w:line="276" w:lineRule="auto"/>
              <w:jc w:val="both"/>
              <w:rPr>
                <w:rFonts w:ascii="Times New Roman" w:hAnsi="Times New Roman" w:cs="Times New Roman"/>
                <w:sz w:val="24"/>
                <w:szCs w:val="24"/>
                <w:lang w:val="bg-BG"/>
              </w:rPr>
            </w:pPr>
            <w:r w:rsidRPr="00322F54">
              <w:rPr>
                <w:rFonts w:ascii="Times New Roman" w:hAnsi="Times New Roman" w:cs="Times New Roman"/>
                <w:sz w:val="24"/>
                <w:szCs w:val="24"/>
                <w:lang w:val="bg-BG"/>
              </w:rPr>
              <w:t>По отношение на въпроса за срока на одобрение на ДФО, моля вижте втори абзац от отговора на въпрос № 20 .</w:t>
            </w:r>
          </w:p>
          <w:p w14:paraId="035E3E4C" w14:textId="77777777" w:rsidR="004C22DB" w:rsidRPr="00322F54" w:rsidRDefault="004C22DB" w:rsidP="004C22DB">
            <w:pPr>
              <w:spacing w:line="276" w:lineRule="auto"/>
              <w:jc w:val="both"/>
              <w:rPr>
                <w:rFonts w:ascii="Times New Roman" w:hAnsi="Times New Roman" w:cs="Times New Roman"/>
                <w:sz w:val="24"/>
                <w:szCs w:val="24"/>
                <w:lang w:val="bg-BG"/>
              </w:rPr>
            </w:pPr>
          </w:p>
        </w:tc>
      </w:tr>
      <w:tr w:rsidR="00322F54" w:rsidRPr="00322F54" w14:paraId="37272737" w14:textId="77777777" w:rsidTr="003B79CE">
        <w:trPr>
          <w:trHeight w:val="261"/>
        </w:trPr>
        <w:tc>
          <w:tcPr>
            <w:tcW w:w="536" w:type="dxa"/>
            <w:shd w:val="clear" w:color="auto" w:fill="auto"/>
            <w:vAlign w:val="center"/>
          </w:tcPr>
          <w:p w14:paraId="3AC2592D" w14:textId="19714835" w:rsidR="00256F71" w:rsidRPr="00322F54" w:rsidRDefault="00256F71" w:rsidP="00256F71">
            <w:pPr>
              <w:jc w:val="center"/>
              <w:rPr>
                <w:rFonts w:ascii="Times New Roman" w:hAnsi="Times New Roman" w:cs="Times New Roman"/>
                <w:sz w:val="24"/>
                <w:szCs w:val="24"/>
                <w:lang w:val="bg-BG"/>
              </w:rPr>
            </w:pPr>
            <w:r w:rsidRPr="00322F54">
              <w:rPr>
                <w:rFonts w:ascii="Times New Roman" w:hAnsi="Times New Roman" w:cs="Times New Roman"/>
                <w:sz w:val="24"/>
                <w:szCs w:val="24"/>
                <w:lang w:val="bg-BG"/>
              </w:rPr>
              <w:t>29</w:t>
            </w:r>
          </w:p>
        </w:tc>
        <w:tc>
          <w:tcPr>
            <w:tcW w:w="1629" w:type="dxa"/>
            <w:shd w:val="clear" w:color="auto" w:fill="auto"/>
          </w:tcPr>
          <w:p w14:paraId="4CE3DF06" w14:textId="7AF3E7AC" w:rsidR="00256F71" w:rsidRPr="00322F54" w:rsidRDefault="00256F71" w:rsidP="003F63F4">
            <w:pPr>
              <w:pStyle w:val="Textbody"/>
              <w:spacing w:before="144" w:after="144"/>
              <w:rPr>
                <w:rFonts w:hint="eastAsia"/>
              </w:rPr>
            </w:pPr>
            <w:r w:rsidRPr="00322F54">
              <w:t>Община Казанлък</w:t>
            </w:r>
          </w:p>
        </w:tc>
        <w:tc>
          <w:tcPr>
            <w:tcW w:w="5874" w:type="dxa"/>
            <w:shd w:val="clear" w:color="auto" w:fill="auto"/>
          </w:tcPr>
          <w:p w14:paraId="5CEFD48D" w14:textId="301CF3CA" w:rsidR="00256F71" w:rsidRPr="00322F54" w:rsidRDefault="00256F71" w:rsidP="003F63F4">
            <w:pPr>
              <w:spacing w:line="276" w:lineRule="auto"/>
              <w:jc w:val="both"/>
              <w:rPr>
                <w:rFonts w:ascii="Times New Roman" w:hAnsi="Times New Roman" w:cs="Times New Roman"/>
                <w:sz w:val="24"/>
                <w:szCs w:val="24"/>
                <w:lang w:val="bg-BG"/>
              </w:rPr>
            </w:pPr>
            <w:r w:rsidRPr="00322F54">
              <w:rPr>
                <w:rFonts w:ascii="Times New Roman" w:hAnsi="Times New Roman" w:cs="Times New Roman"/>
                <w:sz w:val="24"/>
                <w:szCs w:val="24"/>
                <w:lang w:val="bg-BG"/>
              </w:rPr>
              <w:t>Документации за предварителен контрол през модул Договор ли следва да се изпрати или през Кореспонденция?</w:t>
            </w:r>
          </w:p>
        </w:tc>
        <w:tc>
          <w:tcPr>
            <w:tcW w:w="5564" w:type="dxa"/>
            <w:shd w:val="clear" w:color="auto" w:fill="auto"/>
          </w:tcPr>
          <w:p w14:paraId="69EDDB95" w14:textId="77777777" w:rsidR="00256F71" w:rsidRPr="00322F54" w:rsidRDefault="00256F71" w:rsidP="00256F71">
            <w:pPr>
              <w:pStyle w:val="Textbody"/>
              <w:spacing w:before="144" w:after="144"/>
              <w:jc w:val="both"/>
              <w:rPr>
                <w:rFonts w:ascii="Times New Roman" w:hAnsi="Times New Roman" w:cs="Times New Roman"/>
              </w:rPr>
            </w:pPr>
            <w:r w:rsidRPr="00322F54">
              <w:rPr>
                <w:rFonts w:ascii="Times New Roman" w:hAnsi="Times New Roman" w:cs="Times New Roman"/>
              </w:rPr>
              <w:t>На сайта на Министерство на финансите (</w:t>
            </w:r>
            <w:hyperlink r:id="rId8" w:history="1">
              <w:r w:rsidRPr="00322F54">
                <w:rPr>
                  <w:rStyle w:val="Hyperlink"/>
                  <w:rFonts w:ascii="Times New Roman" w:hAnsi="Times New Roman" w:cs="Times New Roman"/>
                  <w:color w:val="auto"/>
                </w:rPr>
                <w:t>https://www.minfin.bg/bg/1579</w:t>
              </w:r>
            </w:hyperlink>
            <w:r w:rsidRPr="00322F54">
              <w:rPr>
                <w:rFonts w:ascii="Times New Roman" w:hAnsi="Times New Roman" w:cs="Times New Roman"/>
              </w:rPr>
              <w:t xml:space="preserve">) са качени указания за </w:t>
            </w:r>
            <w:hyperlink r:id="rId9" w:history="1">
              <w:r w:rsidRPr="00322F54">
                <w:rPr>
                  <w:rStyle w:val="Hyperlink"/>
                  <w:rFonts w:ascii="Times New Roman" w:hAnsi="Times New Roman" w:cs="Times New Roman"/>
                  <w:color w:val="auto"/>
                  <w:shd w:val="clear" w:color="auto" w:fill="FFFFFF"/>
                </w:rPr>
                <w:t>предоставяне за предварителен контрол на проекти на документи относно процедура за възлагане на обществена поръчка в ИСУН</w:t>
              </w:r>
            </w:hyperlink>
            <w:r w:rsidRPr="00322F54">
              <w:rPr>
                <w:rFonts w:ascii="Times New Roman" w:hAnsi="Times New Roman" w:cs="Times New Roman"/>
              </w:rPr>
              <w:t>. След прикачването в ИСУН е необходимо КП да изпрати информация и чрез кореспонденция.</w:t>
            </w:r>
          </w:p>
          <w:p w14:paraId="77BA0A39" w14:textId="77777777" w:rsidR="00256F71" w:rsidRPr="00322F54" w:rsidRDefault="00256F71" w:rsidP="004C22DB">
            <w:pPr>
              <w:spacing w:line="276" w:lineRule="auto"/>
              <w:jc w:val="both"/>
              <w:rPr>
                <w:rFonts w:ascii="Times New Roman" w:hAnsi="Times New Roman" w:cs="Times New Roman"/>
                <w:sz w:val="24"/>
                <w:szCs w:val="24"/>
                <w:lang w:val="bg-BG"/>
              </w:rPr>
            </w:pPr>
          </w:p>
        </w:tc>
      </w:tr>
      <w:tr w:rsidR="00322F54" w:rsidRPr="00322F54" w14:paraId="421DBC7E" w14:textId="77777777" w:rsidTr="003B79CE">
        <w:trPr>
          <w:trHeight w:val="261"/>
        </w:trPr>
        <w:tc>
          <w:tcPr>
            <w:tcW w:w="536" w:type="dxa"/>
            <w:shd w:val="clear" w:color="auto" w:fill="auto"/>
            <w:vAlign w:val="center"/>
          </w:tcPr>
          <w:p w14:paraId="7F4FFA0F" w14:textId="153169F5" w:rsidR="003F63F4" w:rsidRPr="00322F54" w:rsidRDefault="00256F71" w:rsidP="003F63F4">
            <w:pPr>
              <w:jc w:val="center"/>
              <w:rPr>
                <w:rFonts w:ascii="Times New Roman" w:hAnsi="Times New Roman" w:cs="Times New Roman"/>
                <w:sz w:val="24"/>
                <w:szCs w:val="24"/>
                <w:lang w:val="bg-BG"/>
              </w:rPr>
            </w:pPr>
            <w:r w:rsidRPr="00322F54">
              <w:rPr>
                <w:rFonts w:ascii="Times New Roman" w:hAnsi="Times New Roman" w:cs="Times New Roman"/>
                <w:sz w:val="24"/>
                <w:szCs w:val="24"/>
                <w:lang w:val="bg-BG"/>
              </w:rPr>
              <w:lastRenderedPageBreak/>
              <w:t>30</w:t>
            </w:r>
          </w:p>
        </w:tc>
        <w:tc>
          <w:tcPr>
            <w:tcW w:w="1629" w:type="dxa"/>
            <w:shd w:val="clear" w:color="auto" w:fill="auto"/>
          </w:tcPr>
          <w:p w14:paraId="3A39158C" w14:textId="77777777" w:rsidR="003F63F4" w:rsidRPr="00322F54" w:rsidRDefault="003F63F4" w:rsidP="003F63F4">
            <w:pPr>
              <w:pStyle w:val="Textbody"/>
              <w:spacing w:before="144" w:after="144"/>
              <w:rPr>
                <w:rFonts w:hint="eastAsia"/>
              </w:rPr>
            </w:pPr>
            <w:proofErr w:type="spellStart"/>
            <w:r w:rsidRPr="00322F54">
              <w:t>z.terzieva</w:t>
            </w:r>
            <w:proofErr w:type="spellEnd"/>
          </w:p>
        </w:tc>
        <w:tc>
          <w:tcPr>
            <w:tcW w:w="5874" w:type="dxa"/>
            <w:shd w:val="clear" w:color="auto" w:fill="auto"/>
          </w:tcPr>
          <w:p w14:paraId="3AFC7EB1" w14:textId="77777777" w:rsidR="003F63F4" w:rsidRPr="00322F54" w:rsidRDefault="003F63F4" w:rsidP="003F63F4">
            <w:pPr>
              <w:spacing w:line="276" w:lineRule="auto"/>
              <w:jc w:val="both"/>
              <w:rPr>
                <w:rFonts w:ascii="Times New Roman" w:hAnsi="Times New Roman" w:cs="Times New Roman"/>
                <w:sz w:val="24"/>
                <w:szCs w:val="24"/>
                <w:lang w:val="bg-BG"/>
              </w:rPr>
            </w:pPr>
            <w:r w:rsidRPr="00322F54">
              <w:rPr>
                <w:rFonts w:ascii="Times New Roman" w:hAnsi="Times New Roman" w:cs="Times New Roman"/>
                <w:sz w:val="24"/>
                <w:szCs w:val="24"/>
                <w:lang w:val="bg-BG"/>
              </w:rPr>
              <w:t>Здравейте! Към техническия отчет, казахте, че искате списък с проекти изпълнявани от общината по ПВУ. Това за Водещия краен получател ли е или и за партньора?</w:t>
            </w:r>
          </w:p>
          <w:p w14:paraId="0395162F" w14:textId="77777777" w:rsidR="003F63F4" w:rsidRPr="00322F54" w:rsidRDefault="003F63F4" w:rsidP="003F63F4">
            <w:pPr>
              <w:spacing w:line="276" w:lineRule="auto"/>
              <w:jc w:val="both"/>
              <w:rPr>
                <w:rFonts w:ascii="Times New Roman" w:hAnsi="Times New Roman" w:cs="Times New Roman"/>
                <w:sz w:val="24"/>
                <w:szCs w:val="24"/>
                <w:lang w:val="bg-BG"/>
              </w:rPr>
            </w:pPr>
            <w:r w:rsidRPr="00322F54">
              <w:rPr>
                <w:rFonts w:ascii="Times New Roman" w:hAnsi="Times New Roman" w:cs="Times New Roman"/>
                <w:sz w:val="24"/>
                <w:szCs w:val="24"/>
                <w:lang w:val="bg-BG"/>
              </w:rPr>
              <w:t>Както и за документа за регистрация по ЗДДС?</w:t>
            </w:r>
          </w:p>
          <w:p w14:paraId="0980C04D" w14:textId="77777777" w:rsidR="003F63F4" w:rsidRPr="00322F54" w:rsidRDefault="003F63F4" w:rsidP="003F63F4">
            <w:pPr>
              <w:spacing w:line="276" w:lineRule="auto"/>
              <w:jc w:val="both"/>
              <w:rPr>
                <w:rFonts w:ascii="Times New Roman" w:hAnsi="Times New Roman" w:cs="Times New Roman"/>
                <w:sz w:val="24"/>
                <w:szCs w:val="24"/>
                <w:lang w:val="bg-BG"/>
              </w:rPr>
            </w:pPr>
          </w:p>
        </w:tc>
        <w:tc>
          <w:tcPr>
            <w:tcW w:w="5564" w:type="dxa"/>
            <w:shd w:val="clear" w:color="auto" w:fill="auto"/>
            <w:vAlign w:val="center"/>
          </w:tcPr>
          <w:p w14:paraId="63E91B76" w14:textId="6D275CA0" w:rsidR="00867282" w:rsidRPr="00322F54" w:rsidRDefault="00867282" w:rsidP="00EE4350">
            <w:pPr>
              <w:spacing w:line="276" w:lineRule="auto"/>
              <w:jc w:val="both"/>
              <w:rPr>
                <w:rFonts w:ascii="Times New Roman" w:hAnsi="Times New Roman" w:cs="Times New Roman"/>
                <w:sz w:val="24"/>
                <w:szCs w:val="24"/>
                <w:lang w:val="bg-BG"/>
              </w:rPr>
            </w:pPr>
            <w:r w:rsidRPr="00322F54">
              <w:rPr>
                <w:rFonts w:ascii="Times New Roman" w:hAnsi="Times New Roman" w:cs="Times New Roman"/>
                <w:sz w:val="24"/>
                <w:szCs w:val="24"/>
                <w:lang w:val="bg-BG"/>
              </w:rPr>
              <w:t xml:space="preserve">По отношение на представянето списък със </w:t>
            </w:r>
            <w:r w:rsidR="00817FE6">
              <w:rPr>
                <w:rFonts w:ascii="Times New Roman" w:hAnsi="Times New Roman" w:cs="Times New Roman"/>
                <w:sz w:val="24"/>
                <w:szCs w:val="24"/>
                <w:lang w:val="bg-BG"/>
              </w:rPr>
              <w:t>свързани проекти или инвестиции</w:t>
            </w:r>
            <w:r w:rsidRPr="00322F54">
              <w:rPr>
                <w:rFonts w:ascii="Times New Roman" w:hAnsi="Times New Roman" w:cs="Times New Roman"/>
                <w:sz w:val="24"/>
                <w:szCs w:val="24"/>
                <w:lang w:val="bg-BG"/>
              </w:rPr>
              <w:t>, изпълнявани с национално и/или международно финансиране:</w:t>
            </w:r>
          </w:p>
          <w:p w14:paraId="634E6533" w14:textId="500DF290" w:rsidR="00EE4350" w:rsidRPr="00322F54" w:rsidRDefault="00EE4350" w:rsidP="00EE4350">
            <w:pPr>
              <w:spacing w:line="276" w:lineRule="auto"/>
              <w:jc w:val="both"/>
              <w:rPr>
                <w:rFonts w:ascii="Times New Roman" w:hAnsi="Times New Roman" w:cs="Times New Roman"/>
                <w:sz w:val="24"/>
                <w:szCs w:val="24"/>
                <w:lang w:val="bg-BG"/>
              </w:rPr>
            </w:pPr>
            <w:r w:rsidRPr="00322F54">
              <w:rPr>
                <w:rFonts w:ascii="Times New Roman" w:hAnsi="Times New Roman" w:cs="Times New Roman"/>
                <w:sz w:val="24"/>
                <w:szCs w:val="24"/>
                <w:lang w:val="bg-BG"/>
              </w:rPr>
              <w:t xml:space="preserve">Представянето на информация за свързани проекти или инвестиции, които се изпълняват с финансиране от национални източници или други международни програми и инициативи, се изисква с оглед недопускане на двойно финансиране на дейностите, които са част от </w:t>
            </w:r>
            <w:r w:rsidR="00867282" w:rsidRPr="00322F54">
              <w:rPr>
                <w:rFonts w:ascii="Times New Roman" w:hAnsi="Times New Roman" w:cs="Times New Roman"/>
                <w:sz w:val="24"/>
                <w:szCs w:val="24"/>
                <w:lang w:val="bg-BG"/>
              </w:rPr>
              <w:t>финансираната по ПВУ инвестиция</w:t>
            </w:r>
            <w:r w:rsidRPr="00322F54">
              <w:rPr>
                <w:rFonts w:ascii="Times New Roman" w:hAnsi="Times New Roman" w:cs="Times New Roman"/>
                <w:sz w:val="24"/>
                <w:szCs w:val="24"/>
                <w:lang w:val="bg-BG"/>
              </w:rPr>
              <w:t>.</w:t>
            </w:r>
          </w:p>
          <w:p w14:paraId="6364A2AD" w14:textId="5EAB1C73" w:rsidR="00867282" w:rsidRPr="00322F54" w:rsidRDefault="00867282" w:rsidP="00867282">
            <w:pPr>
              <w:jc w:val="both"/>
              <w:rPr>
                <w:rFonts w:ascii="Times New Roman" w:hAnsi="Times New Roman" w:cs="Times New Roman"/>
                <w:sz w:val="24"/>
                <w:szCs w:val="24"/>
                <w:lang w:val="bg-BG"/>
              </w:rPr>
            </w:pPr>
            <w:r w:rsidRPr="00322F54">
              <w:rPr>
                <w:rFonts w:ascii="Times New Roman" w:hAnsi="Times New Roman" w:cs="Times New Roman"/>
                <w:sz w:val="24"/>
                <w:szCs w:val="24"/>
                <w:lang w:val="bg-BG"/>
              </w:rPr>
              <w:t>Съгласно Насоките за кандидатстване по процедура BG-RRP-8.013 „Екологосъобразна мобилност“ „</w:t>
            </w:r>
            <w:r w:rsidRPr="00322F54">
              <w:rPr>
                <w:rFonts w:ascii="Times New Roman" w:hAnsi="Times New Roman" w:cs="Times New Roman"/>
                <w:i/>
                <w:sz w:val="24"/>
                <w:szCs w:val="24"/>
                <w:lang w:val="bg-BG"/>
              </w:rPr>
              <w:t>Партньорите участват при изпълнението на ПИИ, като направените от тях разходи в тази връзка са допустими по идентичен начин, както и разходите, направени от крайните получатели</w:t>
            </w:r>
            <w:r w:rsidRPr="00322F54">
              <w:rPr>
                <w:rFonts w:ascii="Times New Roman" w:hAnsi="Times New Roman" w:cs="Times New Roman"/>
                <w:sz w:val="24"/>
                <w:szCs w:val="24"/>
                <w:lang w:val="bg-BG"/>
              </w:rPr>
              <w:t>“.</w:t>
            </w:r>
          </w:p>
          <w:p w14:paraId="1B328569" w14:textId="113C3AE4" w:rsidR="00EE4350" w:rsidRPr="00322F54" w:rsidRDefault="00EE4350" w:rsidP="00EE4350">
            <w:pPr>
              <w:spacing w:line="276" w:lineRule="auto"/>
              <w:jc w:val="both"/>
              <w:rPr>
                <w:rFonts w:ascii="Times New Roman" w:hAnsi="Times New Roman" w:cs="Times New Roman"/>
                <w:sz w:val="24"/>
                <w:szCs w:val="24"/>
                <w:lang w:val="bg-BG"/>
              </w:rPr>
            </w:pPr>
            <w:r w:rsidRPr="00322F54">
              <w:rPr>
                <w:rFonts w:ascii="Times New Roman" w:hAnsi="Times New Roman" w:cs="Times New Roman"/>
                <w:sz w:val="24"/>
                <w:szCs w:val="24"/>
                <w:lang w:val="bg-BG"/>
              </w:rPr>
              <w:t xml:space="preserve">В тази връзка, списък </w:t>
            </w:r>
            <w:r w:rsidR="00817FE6">
              <w:rPr>
                <w:rFonts w:ascii="Times New Roman" w:hAnsi="Times New Roman" w:cs="Times New Roman"/>
                <w:sz w:val="24"/>
                <w:szCs w:val="24"/>
                <w:lang w:val="bg-BG"/>
              </w:rPr>
              <w:t>със свързани</w:t>
            </w:r>
            <w:r w:rsidR="00867282" w:rsidRPr="00322F54">
              <w:rPr>
                <w:rFonts w:ascii="Times New Roman" w:hAnsi="Times New Roman" w:cs="Times New Roman"/>
                <w:sz w:val="24"/>
                <w:szCs w:val="24"/>
                <w:lang w:val="bg-BG"/>
              </w:rPr>
              <w:t xml:space="preserve"> проекти</w:t>
            </w:r>
            <w:r w:rsidR="00817FE6">
              <w:rPr>
                <w:rFonts w:ascii="Times New Roman" w:hAnsi="Times New Roman" w:cs="Times New Roman"/>
                <w:sz w:val="24"/>
                <w:szCs w:val="24"/>
                <w:lang w:val="bg-BG"/>
              </w:rPr>
              <w:t xml:space="preserve"> или инвестиции</w:t>
            </w:r>
            <w:r w:rsidR="00867282" w:rsidRPr="00322F54">
              <w:rPr>
                <w:rFonts w:ascii="Times New Roman" w:hAnsi="Times New Roman" w:cs="Times New Roman"/>
                <w:sz w:val="24"/>
                <w:szCs w:val="24"/>
                <w:lang w:val="bg-BG"/>
              </w:rPr>
              <w:t>, изпълнявани с националн</w:t>
            </w:r>
            <w:r w:rsidR="00817FE6">
              <w:rPr>
                <w:rFonts w:ascii="Times New Roman" w:hAnsi="Times New Roman" w:cs="Times New Roman"/>
                <w:sz w:val="24"/>
                <w:szCs w:val="24"/>
                <w:lang w:val="bg-BG"/>
              </w:rPr>
              <w:t>и източници или други международни програми и инициативи</w:t>
            </w:r>
            <w:r w:rsidR="00867282" w:rsidRPr="00322F54">
              <w:rPr>
                <w:rFonts w:ascii="Times New Roman" w:hAnsi="Times New Roman" w:cs="Times New Roman"/>
                <w:sz w:val="24"/>
                <w:szCs w:val="24"/>
              </w:rPr>
              <w:t>,</w:t>
            </w:r>
            <w:r w:rsidR="00867282" w:rsidRPr="00322F54">
              <w:rPr>
                <w:rFonts w:ascii="Times New Roman" w:hAnsi="Times New Roman" w:cs="Times New Roman"/>
                <w:sz w:val="24"/>
                <w:szCs w:val="24"/>
                <w:lang w:val="bg-BG"/>
              </w:rPr>
              <w:t xml:space="preserve"> се представя както за КП, така и за неговите </w:t>
            </w:r>
            <w:r w:rsidR="00867282" w:rsidRPr="00817FE6">
              <w:rPr>
                <w:rFonts w:ascii="Times New Roman" w:hAnsi="Times New Roman" w:cs="Times New Roman"/>
                <w:sz w:val="24"/>
                <w:szCs w:val="24"/>
                <w:lang w:val="bg-BG"/>
              </w:rPr>
              <w:t>партньори</w:t>
            </w:r>
            <w:r w:rsidR="0065056E" w:rsidRPr="00817FE6">
              <w:rPr>
                <w:rFonts w:ascii="Times New Roman" w:hAnsi="Times New Roman" w:cs="Times New Roman"/>
                <w:sz w:val="24"/>
                <w:szCs w:val="24"/>
                <w:lang w:val="bg-BG"/>
              </w:rPr>
              <w:t>.</w:t>
            </w:r>
          </w:p>
          <w:p w14:paraId="3772EC4E" w14:textId="23DB6C64" w:rsidR="004048EA" w:rsidRPr="00322F54" w:rsidRDefault="004048EA" w:rsidP="00EE4350">
            <w:pPr>
              <w:spacing w:line="276" w:lineRule="auto"/>
              <w:jc w:val="both"/>
              <w:rPr>
                <w:rFonts w:ascii="Times New Roman" w:hAnsi="Times New Roman" w:cs="Times New Roman"/>
                <w:sz w:val="24"/>
                <w:szCs w:val="24"/>
                <w:lang w:val="bg-BG"/>
              </w:rPr>
            </w:pPr>
            <w:r w:rsidRPr="00322F54">
              <w:rPr>
                <w:rFonts w:ascii="Times New Roman" w:hAnsi="Times New Roman" w:cs="Times New Roman"/>
                <w:sz w:val="24"/>
                <w:szCs w:val="24"/>
                <w:lang w:val="bg-BG"/>
              </w:rPr>
              <w:t>Списъкът се представя при първи ФТО, като при промяна в първоначално декларираната информация се представя актуализиран списък в следващ ФТО.</w:t>
            </w:r>
          </w:p>
          <w:p w14:paraId="1B8510F9" w14:textId="77777777" w:rsidR="00EE4350" w:rsidRPr="00322F54" w:rsidRDefault="00EE4350" w:rsidP="00EE4350">
            <w:pPr>
              <w:jc w:val="both"/>
              <w:rPr>
                <w:rFonts w:ascii="Times New Roman" w:hAnsi="Times New Roman" w:cs="Times New Roman"/>
                <w:sz w:val="24"/>
                <w:szCs w:val="24"/>
                <w:lang w:val="bg-BG"/>
              </w:rPr>
            </w:pPr>
          </w:p>
          <w:p w14:paraId="6FD1BB21" w14:textId="647F642A" w:rsidR="00EE4350" w:rsidRPr="00102309" w:rsidRDefault="004C22DB" w:rsidP="00EE4350">
            <w:pPr>
              <w:jc w:val="both"/>
              <w:rPr>
                <w:rFonts w:ascii="Times New Roman" w:hAnsi="Times New Roman" w:cs="Times New Roman"/>
                <w:sz w:val="24"/>
                <w:szCs w:val="24"/>
              </w:rPr>
            </w:pPr>
            <w:r w:rsidRPr="00322F54">
              <w:rPr>
                <w:rFonts w:ascii="Times New Roman" w:hAnsi="Times New Roman" w:cs="Times New Roman"/>
                <w:sz w:val="24"/>
                <w:szCs w:val="24"/>
                <w:lang w:val="bg-BG"/>
              </w:rPr>
              <w:t xml:space="preserve">По отношение на </w:t>
            </w:r>
            <w:r w:rsidR="00EE4350" w:rsidRPr="00322F54">
              <w:rPr>
                <w:rFonts w:ascii="Times New Roman" w:hAnsi="Times New Roman" w:cs="Times New Roman"/>
                <w:sz w:val="24"/>
                <w:szCs w:val="24"/>
                <w:lang w:val="bg-BG"/>
              </w:rPr>
              <w:t xml:space="preserve">представянето на удостоверение за </w:t>
            </w:r>
            <w:r w:rsidR="00EE4350" w:rsidRPr="00102309">
              <w:rPr>
                <w:rFonts w:ascii="Times New Roman" w:hAnsi="Times New Roman" w:cs="Times New Roman"/>
                <w:sz w:val="24"/>
                <w:szCs w:val="24"/>
                <w:lang w:val="bg-BG"/>
              </w:rPr>
              <w:t xml:space="preserve">регистрация по ЗДДС – </w:t>
            </w:r>
            <w:r w:rsidR="0065056E" w:rsidRPr="00102309">
              <w:rPr>
                <w:rFonts w:ascii="Times New Roman" w:hAnsi="Times New Roman" w:cs="Times New Roman"/>
                <w:sz w:val="24"/>
                <w:szCs w:val="24"/>
                <w:lang w:val="bg-BG"/>
              </w:rPr>
              <w:t>р</w:t>
            </w:r>
            <w:r w:rsidR="00867282" w:rsidRPr="00102309">
              <w:rPr>
                <w:rFonts w:ascii="Times New Roman" w:hAnsi="Times New Roman" w:cs="Times New Roman"/>
                <w:sz w:val="24"/>
                <w:szCs w:val="24"/>
                <w:lang w:val="bg-BG"/>
              </w:rPr>
              <w:t>егистрацията по ЗДДС е изискуема за КП</w:t>
            </w:r>
            <w:r w:rsidR="00CB19D0" w:rsidRPr="00102309">
              <w:rPr>
                <w:rFonts w:ascii="Times New Roman" w:hAnsi="Times New Roman" w:cs="Times New Roman"/>
                <w:sz w:val="24"/>
                <w:szCs w:val="24"/>
                <w:lang w:val="bg-BG"/>
              </w:rPr>
              <w:t xml:space="preserve"> и за неговите партньори, които ще извършват разходи по инвестицията</w:t>
            </w:r>
            <w:r w:rsidR="00102309" w:rsidRPr="00102309">
              <w:rPr>
                <w:rFonts w:ascii="Times New Roman" w:hAnsi="Times New Roman" w:cs="Times New Roman"/>
                <w:sz w:val="24"/>
                <w:szCs w:val="24"/>
              </w:rPr>
              <w:t>.</w:t>
            </w:r>
          </w:p>
          <w:p w14:paraId="62135CE9" w14:textId="0FF486AC" w:rsidR="00CB19D0" w:rsidRPr="00322F54" w:rsidRDefault="00CB19D0" w:rsidP="00EE4350">
            <w:pPr>
              <w:jc w:val="both"/>
              <w:rPr>
                <w:rFonts w:ascii="Times New Roman" w:hAnsi="Times New Roman" w:cs="Times New Roman"/>
                <w:sz w:val="24"/>
                <w:szCs w:val="24"/>
                <w:lang w:val="bg-BG"/>
              </w:rPr>
            </w:pPr>
            <w:r w:rsidRPr="00322F54">
              <w:rPr>
                <w:rFonts w:ascii="Times New Roman" w:hAnsi="Times New Roman" w:cs="Times New Roman"/>
                <w:sz w:val="24"/>
                <w:szCs w:val="24"/>
                <w:lang w:val="bg-BG"/>
              </w:rPr>
              <w:t>Представя</w:t>
            </w:r>
            <w:r w:rsidR="004048EA" w:rsidRPr="00322F54">
              <w:rPr>
                <w:rFonts w:ascii="Times New Roman" w:hAnsi="Times New Roman" w:cs="Times New Roman"/>
                <w:sz w:val="24"/>
                <w:szCs w:val="24"/>
                <w:lang w:val="bg-BG"/>
              </w:rPr>
              <w:t xml:space="preserve"> се към ДФО, при първо отчитане на разход от КП или партньор. </w:t>
            </w:r>
          </w:p>
          <w:p w14:paraId="4F105F1D" w14:textId="0FB6B887" w:rsidR="00EE4350" w:rsidRPr="00322F54" w:rsidRDefault="00EE4350" w:rsidP="00EE4350">
            <w:pPr>
              <w:jc w:val="both"/>
              <w:rPr>
                <w:rFonts w:ascii="Times New Roman" w:hAnsi="Times New Roman" w:cs="Times New Roman"/>
                <w:sz w:val="24"/>
                <w:szCs w:val="24"/>
                <w:lang w:val="bg-BG"/>
              </w:rPr>
            </w:pPr>
          </w:p>
        </w:tc>
      </w:tr>
      <w:tr w:rsidR="00322F54" w:rsidRPr="00322F54" w14:paraId="6A6A2687" w14:textId="77777777" w:rsidTr="009F3C35">
        <w:trPr>
          <w:trHeight w:val="261"/>
        </w:trPr>
        <w:tc>
          <w:tcPr>
            <w:tcW w:w="536" w:type="dxa"/>
            <w:shd w:val="clear" w:color="auto" w:fill="auto"/>
            <w:vAlign w:val="center"/>
          </w:tcPr>
          <w:p w14:paraId="4571E98D" w14:textId="796DF69D" w:rsidR="003B79CE" w:rsidRPr="00322F54" w:rsidRDefault="003B79CE" w:rsidP="003F63F4">
            <w:pPr>
              <w:jc w:val="center"/>
              <w:rPr>
                <w:rFonts w:ascii="Times New Roman" w:hAnsi="Times New Roman" w:cs="Times New Roman"/>
                <w:sz w:val="24"/>
                <w:szCs w:val="24"/>
                <w:lang w:val="bg-BG"/>
              </w:rPr>
            </w:pPr>
            <w:r w:rsidRPr="00322F54">
              <w:rPr>
                <w:rFonts w:ascii="Times New Roman" w:hAnsi="Times New Roman" w:cs="Times New Roman"/>
                <w:sz w:val="24"/>
                <w:szCs w:val="24"/>
                <w:lang w:val="bg-BG"/>
              </w:rPr>
              <w:lastRenderedPageBreak/>
              <w:t>31</w:t>
            </w:r>
          </w:p>
        </w:tc>
        <w:tc>
          <w:tcPr>
            <w:tcW w:w="1629" w:type="dxa"/>
            <w:shd w:val="clear" w:color="auto" w:fill="auto"/>
          </w:tcPr>
          <w:p w14:paraId="3E19A3F5" w14:textId="32759C3C" w:rsidR="003B79CE" w:rsidRPr="00322F54" w:rsidRDefault="003B79CE" w:rsidP="003F63F4">
            <w:pPr>
              <w:pStyle w:val="Textbody"/>
              <w:spacing w:before="144" w:after="144"/>
              <w:rPr>
                <w:rFonts w:hint="eastAsia"/>
              </w:rPr>
            </w:pPr>
            <w:r w:rsidRPr="00322F54">
              <w:t>Желко Дерменджиев</w:t>
            </w:r>
          </w:p>
        </w:tc>
        <w:tc>
          <w:tcPr>
            <w:tcW w:w="5874" w:type="dxa"/>
            <w:shd w:val="clear" w:color="auto" w:fill="auto"/>
          </w:tcPr>
          <w:p w14:paraId="78B3D0C2" w14:textId="07C990EB" w:rsidR="003B79CE" w:rsidRPr="00322F54" w:rsidRDefault="003B79CE" w:rsidP="003F63F4">
            <w:pPr>
              <w:spacing w:line="276" w:lineRule="auto"/>
              <w:jc w:val="both"/>
              <w:rPr>
                <w:rFonts w:ascii="Times New Roman" w:hAnsi="Times New Roman" w:cs="Times New Roman"/>
                <w:sz w:val="24"/>
                <w:szCs w:val="24"/>
                <w:lang w:val="bg-BG"/>
              </w:rPr>
            </w:pPr>
            <w:r w:rsidRPr="00322F54">
              <w:rPr>
                <w:rFonts w:ascii="Times New Roman" w:hAnsi="Times New Roman" w:cs="Times New Roman"/>
                <w:sz w:val="24"/>
                <w:szCs w:val="24"/>
                <w:lang w:val="bg-BG"/>
              </w:rPr>
              <w:t>Във връзка с изготвяне на протоколите за приемане на извършените СМР със задължително разграничаване на приетите СМР по вида разход – със средства от МВУ, собствен принос и непредвидени разходи, възможно ли е да бъде изработен образец на този протокол.</w:t>
            </w:r>
          </w:p>
        </w:tc>
        <w:tc>
          <w:tcPr>
            <w:tcW w:w="5564" w:type="dxa"/>
            <w:shd w:val="clear" w:color="auto" w:fill="auto"/>
          </w:tcPr>
          <w:p w14:paraId="77300296" w14:textId="3CD342DC" w:rsidR="003B79CE" w:rsidRDefault="009F3C35" w:rsidP="009F3C35">
            <w:pPr>
              <w:spacing w:line="276" w:lineRule="auto"/>
              <w:jc w:val="both"/>
              <w:rPr>
                <w:rFonts w:ascii="Times New Roman" w:hAnsi="Times New Roman" w:cs="Times New Roman"/>
                <w:sz w:val="24"/>
                <w:szCs w:val="24"/>
                <w:lang w:val="bg-BG"/>
              </w:rPr>
            </w:pPr>
            <w:r w:rsidRPr="009F3C35">
              <w:rPr>
                <w:rFonts w:ascii="Times New Roman" w:hAnsi="Times New Roman" w:cs="Times New Roman"/>
                <w:sz w:val="24"/>
                <w:szCs w:val="24"/>
                <w:lang w:val="bg-BG"/>
              </w:rPr>
              <w:t>СНД предвижда изготвяне и публикуване на Ръководство за изпълнение на инвестиция BG-RRP-8.0</w:t>
            </w:r>
            <w:r>
              <w:rPr>
                <w:rFonts w:ascii="Times New Roman" w:hAnsi="Times New Roman" w:cs="Times New Roman"/>
                <w:sz w:val="24"/>
                <w:szCs w:val="24"/>
                <w:lang w:val="bg-BG"/>
              </w:rPr>
              <w:t>13 „Екологосъобразна мобилност“, към което ще бъде качен и образец на протокола за приемане на извършени СМР. Към момента, КП могат да използват образеца на протокол за приемане на извършени СМР (образец 19) по ОПРР 2014-2020, който е идентичен с предвиждания такъв по ПВУ.</w:t>
            </w:r>
          </w:p>
          <w:p w14:paraId="255C8BC1" w14:textId="1B49BEF8" w:rsidR="009F3C35" w:rsidRPr="00322F54" w:rsidRDefault="009F3C35" w:rsidP="009F3C35">
            <w:pPr>
              <w:spacing w:line="276" w:lineRule="auto"/>
              <w:jc w:val="both"/>
              <w:rPr>
                <w:rFonts w:ascii="Times New Roman" w:hAnsi="Times New Roman" w:cs="Times New Roman"/>
                <w:sz w:val="24"/>
                <w:szCs w:val="24"/>
                <w:lang w:val="bg-BG"/>
              </w:rPr>
            </w:pPr>
          </w:p>
        </w:tc>
      </w:tr>
      <w:tr w:rsidR="00322F54" w:rsidRPr="00322F54" w14:paraId="694232FD" w14:textId="77777777" w:rsidTr="003B79CE">
        <w:trPr>
          <w:trHeight w:val="261"/>
        </w:trPr>
        <w:tc>
          <w:tcPr>
            <w:tcW w:w="536" w:type="dxa"/>
            <w:shd w:val="clear" w:color="auto" w:fill="auto"/>
            <w:vAlign w:val="center"/>
          </w:tcPr>
          <w:p w14:paraId="09D50944" w14:textId="464AA031" w:rsidR="003F63F4" w:rsidRPr="00322F54" w:rsidRDefault="003B79CE" w:rsidP="003F63F4">
            <w:pPr>
              <w:jc w:val="center"/>
              <w:rPr>
                <w:rFonts w:ascii="Times New Roman" w:hAnsi="Times New Roman" w:cs="Times New Roman"/>
                <w:sz w:val="24"/>
                <w:szCs w:val="24"/>
                <w:lang w:val="bg-BG"/>
              </w:rPr>
            </w:pPr>
            <w:r w:rsidRPr="00322F54">
              <w:rPr>
                <w:rFonts w:ascii="Times New Roman" w:hAnsi="Times New Roman" w:cs="Times New Roman"/>
                <w:sz w:val="24"/>
                <w:szCs w:val="24"/>
                <w:lang w:val="bg-BG"/>
              </w:rPr>
              <w:t>32</w:t>
            </w:r>
          </w:p>
        </w:tc>
        <w:tc>
          <w:tcPr>
            <w:tcW w:w="1629" w:type="dxa"/>
            <w:shd w:val="clear" w:color="auto" w:fill="auto"/>
          </w:tcPr>
          <w:p w14:paraId="4CD120DD" w14:textId="0F8DE6BC" w:rsidR="003F63F4" w:rsidRPr="00322F54" w:rsidRDefault="00B857D7" w:rsidP="003F63F4">
            <w:pPr>
              <w:pStyle w:val="Textbody"/>
              <w:spacing w:before="144" w:after="144"/>
              <w:rPr>
                <w:rFonts w:hint="eastAsia"/>
              </w:rPr>
            </w:pPr>
            <w:proofErr w:type="spellStart"/>
            <w:r w:rsidRPr="00322F54">
              <w:t>GDrumeva</w:t>
            </w:r>
            <w:proofErr w:type="spellEnd"/>
            <w:r w:rsidRPr="00322F54">
              <w:t>, Община град Добрич</w:t>
            </w:r>
          </w:p>
        </w:tc>
        <w:tc>
          <w:tcPr>
            <w:tcW w:w="5874" w:type="dxa"/>
            <w:shd w:val="clear" w:color="auto" w:fill="auto"/>
          </w:tcPr>
          <w:p w14:paraId="0DE689BE" w14:textId="77777777" w:rsidR="003F63F4" w:rsidRPr="00322F54" w:rsidRDefault="003F63F4" w:rsidP="003F63F4">
            <w:pPr>
              <w:spacing w:line="276" w:lineRule="auto"/>
              <w:jc w:val="both"/>
              <w:rPr>
                <w:rFonts w:ascii="Times New Roman" w:hAnsi="Times New Roman" w:cs="Times New Roman"/>
                <w:sz w:val="24"/>
                <w:szCs w:val="24"/>
                <w:lang w:val="bg-BG"/>
              </w:rPr>
            </w:pPr>
            <w:r w:rsidRPr="00322F54">
              <w:rPr>
                <w:rFonts w:ascii="Times New Roman" w:hAnsi="Times New Roman" w:cs="Times New Roman"/>
                <w:sz w:val="24"/>
                <w:szCs w:val="24"/>
                <w:lang w:val="bg-BG"/>
              </w:rPr>
              <w:t>Как общините ще осигурят и разхода за екипа освен съфинансирането....предвид ограничените общински бюджети когато се възстановяват на края на проекта.</w:t>
            </w:r>
          </w:p>
        </w:tc>
        <w:tc>
          <w:tcPr>
            <w:tcW w:w="5564" w:type="dxa"/>
            <w:shd w:val="clear" w:color="auto" w:fill="auto"/>
            <w:vAlign w:val="center"/>
          </w:tcPr>
          <w:p w14:paraId="603EEE20" w14:textId="373E184B" w:rsidR="003B79CE" w:rsidRPr="00322F54" w:rsidRDefault="004C22DB" w:rsidP="005F6841">
            <w:pPr>
              <w:spacing w:line="276" w:lineRule="auto"/>
              <w:jc w:val="both"/>
              <w:rPr>
                <w:rFonts w:ascii="Times New Roman" w:hAnsi="Times New Roman" w:cs="Times New Roman"/>
                <w:sz w:val="24"/>
                <w:szCs w:val="24"/>
                <w:lang w:val="bg-BG"/>
              </w:rPr>
            </w:pPr>
            <w:r w:rsidRPr="00322F54">
              <w:rPr>
                <w:rFonts w:ascii="Times New Roman" w:hAnsi="Times New Roman" w:cs="Times New Roman"/>
                <w:sz w:val="24"/>
                <w:szCs w:val="24"/>
                <w:lang w:val="bg-BG"/>
              </w:rPr>
              <w:t xml:space="preserve">Ангажимент на крайния получател е да осигури </w:t>
            </w:r>
            <w:r w:rsidR="00A828EB" w:rsidRPr="00322F54">
              <w:rPr>
                <w:rFonts w:ascii="Times New Roman" w:hAnsi="Times New Roman" w:cs="Times New Roman"/>
                <w:sz w:val="24"/>
                <w:szCs w:val="24"/>
                <w:lang w:val="bg-BG"/>
              </w:rPr>
              <w:t>финансовия ресурс за изплащането</w:t>
            </w:r>
            <w:r w:rsidRPr="00322F54">
              <w:rPr>
                <w:rFonts w:ascii="Times New Roman" w:hAnsi="Times New Roman" w:cs="Times New Roman"/>
                <w:sz w:val="24"/>
                <w:szCs w:val="24"/>
                <w:lang w:val="bg-BG"/>
              </w:rPr>
              <w:t xml:space="preserve"> на възнаграждения на екипа за управление на проекта. </w:t>
            </w:r>
            <w:r w:rsidR="008D4E26">
              <w:rPr>
                <w:rFonts w:ascii="Times New Roman" w:hAnsi="Times New Roman" w:cs="Times New Roman"/>
                <w:sz w:val="24"/>
                <w:szCs w:val="24"/>
                <w:lang w:val="bg-BG"/>
              </w:rPr>
              <w:t>По инвестицията е предвидено финансиране за непреки</w:t>
            </w:r>
            <w:r w:rsidR="00A828EB" w:rsidRPr="00322F54">
              <w:rPr>
                <w:rFonts w:ascii="Times New Roman" w:hAnsi="Times New Roman" w:cs="Times New Roman"/>
                <w:sz w:val="24"/>
                <w:szCs w:val="24"/>
                <w:lang w:val="bg-BG"/>
              </w:rPr>
              <w:t xml:space="preserve"> разходи</w:t>
            </w:r>
            <w:r w:rsidR="008D4E26">
              <w:rPr>
                <w:rFonts w:ascii="Times New Roman" w:hAnsi="Times New Roman" w:cs="Times New Roman"/>
                <w:sz w:val="24"/>
                <w:szCs w:val="24"/>
                <w:lang w:val="bg-BG"/>
              </w:rPr>
              <w:t>, които се явяват</w:t>
            </w:r>
            <w:r w:rsidR="00A828EB" w:rsidRPr="00322F54">
              <w:rPr>
                <w:rFonts w:ascii="Times New Roman" w:hAnsi="Times New Roman" w:cs="Times New Roman"/>
                <w:sz w:val="24"/>
                <w:szCs w:val="24"/>
                <w:lang w:val="bg-BG"/>
              </w:rPr>
              <w:t xml:space="preserve"> съпътстващ разход със спомагателен характер и </w:t>
            </w:r>
            <w:r w:rsidR="008D4E26">
              <w:rPr>
                <w:rFonts w:ascii="Times New Roman" w:hAnsi="Times New Roman" w:cs="Times New Roman"/>
                <w:sz w:val="24"/>
                <w:szCs w:val="24"/>
                <w:lang w:val="bg-BG"/>
              </w:rPr>
              <w:t xml:space="preserve">поради това с </w:t>
            </w:r>
            <w:r w:rsidR="00A828EB" w:rsidRPr="00322F54">
              <w:rPr>
                <w:rFonts w:ascii="Times New Roman" w:hAnsi="Times New Roman" w:cs="Times New Roman"/>
                <w:sz w:val="24"/>
                <w:szCs w:val="24"/>
                <w:lang w:val="bg-BG"/>
              </w:rPr>
              <w:t>ограничен размер</w:t>
            </w:r>
            <w:r w:rsidR="008D4E26">
              <w:rPr>
                <w:rFonts w:ascii="Times New Roman" w:hAnsi="Times New Roman" w:cs="Times New Roman"/>
                <w:sz w:val="24"/>
                <w:szCs w:val="24"/>
                <w:lang w:val="bg-BG"/>
              </w:rPr>
              <w:t>.</w:t>
            </w:r>
            <w:r w:rsidR="00A828EB" w:rsidRPr="00322F54">
              <w:rPr>
                <w:rFonts w:ascii="Times New Roman" w:hAnsi="Times New Roman" w:cs="Times New Roman"/>
                <w:sz w:val="24"/>
                <w:szCs w:val="24"/>
                <w:lang w:val="bg-BG"/>
              </w:rPr>
              <w:t xml:space="preserve"> </w:t>
            </w:r>
            <w:r w:rsidR="008D4E26">
              <w:rPr>
                <w:rFonts w:ascii="Times New Roman" w:hAnsi="Times New Roman" w:cs="Times New Roman"/>
                <w:sz w:val="24"/>
                <w:szCs w:val="24"/>
                <w:lang w:val="bg-BG"/>
              </w:rPr>
              <w:t xml:space="preserve">СНД ще </w:t>
            </w:r>
            <w:r w:rsidR="00A828EB" w:rsidRPr="00322F54">
              <w:rPr>
                <w:rFonts w:ascii="Times New Roman" w:hAnsi="Times New Roman" w:cs="Times New Roman"/>
                <w:sz w:val="24"/>
                <w:szCs w:val="24"/>
                <w:lang w:val="bg-BG"/>
              </w:rPr>
              <w:t xml:space="preserve"> </w:t>
            </w:r>
            <w:r w:rsidR="008D4E26">
              <w:rPr>
                <w:rFonts w:ascii="Times New Roman" w:hAnsi="Times New Roman" w:cs="Times New Roman"/>
                <w:sz w:val="24"/>
                <w:szCs w:val="24"/>
                <w:lang w:val="bg-BG"/>
              </w:rPr>
              <w:t>финансира непреките разходи</w:t>
            </w:r>
            <w:r w:rsidR="00A828EB" w:rsidRPr="00322F54">
              <w:rPr>
                <w:rFonts w:ascii="Times New Roman" w:hAnsi="Times New Roman" w:cs="Times New Roman"/>
                <w:sz w:val="24"/>
                <w:szCs w:val="24"/>
                <w:lang w:val="bg-BG"/>
              </w:rPr>
              <w:t xml:space="preserve"> съобразявайки се с максималните им размери, заложени в Насоките за кандидатстване, които от своя страна се определят въз основа на </w:t>
            </w:r>
            <w:r w:rsidR="005F6841" w:rsidRPr="00322F54">
              <w:rPr>
                <w:rFonts w:ascii="Times New Roman" w:hAnsi="Times New Roman" w:cs="Times New Roman"/>
                <w:sz w:val="24"/>
                <w:szCs w:val="24"/>
                <w:lang w:val="bg-BG"/>
              </w:rPr>
              <w:t>потвърдените като допустими</w:t>
            </w:r>
            <w:r w:rsidR="003B79CE" w:rsidRPr="00322F54">
              <w:rPr>
                <w:rFonts w:ascii="Times New Roman" w:hAnsi="Times New Roman" w:cs="Times New Roman"/>
                <w:sz w:val="24"/>
                <w:szCs w:val="24"/>
                <w:lang w:val="bg-BG"/>
              </w:rPr>
              <w:t xml:space="preserve"> преки разходи.</w:t>
            </w:r>
          </w:p>
        </w:tc>
      </w:tr>
      <w:tr w:rsidR="00322F54" w:rsidRPr="00322F54" w14:paraId="0B1F2BA0" w14:textId="77777777" w:rsidTr="003B79CE">
        <w:trPr>
          <w:trHeight w:val="261"/>
        </w:trPr>
        <w:tc>
          <w:tcPr>
            <w:tcW w:w="536" w:type="dxa"/>
            <w:shd w:val="clear" w:color="auto" w:fill="auto"/>
            <w:vAlign w:val="center"/>
          </w:tcPr>
          <w:p w14:paraId="14D91C67" w14:textId="0C678E38" w:rsidR="003B79CE" w:rsidRPr="00322F54" w:rsidRDefault="003B79CE" w:rsidP="003F63F4">
            <w:pPr>
              <w:jc w:val="center"/>
              <w:rPr>
                <w:rFonts w:ascii="Times New Roman" w:hAnsi="Times New Roman" w:cs="Times New Roman"/>
                <w:sz w:val="24"/>
                <w:szCs w:val="24"/>
                <w:lang w:val="bg-BG"/>
              </w:rPr>
            </w:pPr>
            <w:r w:rsidRPr="00322F54">
              <w:rPr>
                <w:rFonts w:ascii="Times New Roman" w:hAnsi="Times New Roman" w:cs="Times New Roman"/>
                <w:sz w:val="24"/>
                <w:szCs w:val="24"/>
                <w:lang w:val="bg-BG"/>
              </w:rPr>
              <w:t>33</w:t>
            </w:r>
          </w:p>
        </w:tc>
        <w:tc>
          <w:tcPr>
            <w:tcW w:w="1629" w:type="dxa"/>
            <w:shd w:val="clear" w:color="auto" w:fill="auto"/>
          </w:tcPr>
          <w:p w14:paraId="68234813" w14:textId="7580E46C" w:rsidR="003B79CE" w:rsidRPr="00322F54" w:rsidRDefault="003B79CE" w:rsidP="003F63F4">
            <w:pPr>
              <w:pStyle w:val="Textbody"/>
              <w:spacing w:before="144" w:after="144"/>
              <w:rPr>
                <w:rFonts w:hint="eastAsia"/>
                <w:lang w:val="en-US"/>
              </w:rPr>
            </w:pPr>
            <w:r w:rsidRPr="00322F54">
              <w:rPr>
                <w:lang w:val="en-US"/>
              </w:rPr>
              <w:t>Maria</w:t>
            </w:r>
          </w:p>
        </w:tc>
        <w:tc>
          <w:tcPr>
            <w:tcW w:w="5874" w:type="dxa"/>
            <w:shd w:val="clear" w:color="auto" w:fill="auto"/>
          </w:tcPr>
          <w:p w14:paraId="2C90E4A2" w14:textId="2C17CF79" w:rsidR="003B79CE" w:rsidRPr="00322F54" w:rsidRDefault="003B79CE" w:rsidP="003B79CE">
            <w:pPr>
              <w:spacing w:line="276" w:lineRule="auto"/>
              <w:jc w:val="both"/>
              <w:rPr>
                <w:rFonts w:ascii="Times New Roman" w:hAnsi="Times New Roman" w:cs="Times New Roman"/>
                <w:sz w:val="24"/>
                <w:szCs w:val="24"/>
                <w:lang w:val="bg-BG"/>
              </w:rPr>
            </w:pPr>
            <w:r w:rsidRPr="00322F54">
              <w:rPr>
                <w:rFonts w:ascii="Times New Roman" w:hAnsi="Times New Roman" w:cs="Times New Roman"/>
                <w:sz w:val="24"/>
                <w:szCs w:val="24"/>
                <w:lang w:val="bg-BG"/>
              </w:rPr>
              <w:t>Моля, да ни отговорите, СНД ще приеме ли за контрол, изпратен линк с пълен експорт на Обществената поръчка, като се качат в ИСУН само невидимите в ЦАИС документи?</w:t>
            </w:r>
          </w:p>
        </w:tc>
        <w:tc>
          <w:tcPr>
            <w:tcW w:w="5564" w:type="dxa"/>
            <w:shd w:val="clear" w:color="auto" w:fill="auto"/>
            <w:vAlign w:val="center"/>
          </w:tcPr>
          <w:p w14:paraId="4D9FEBA0" w14:textId="5BF995D0" w:rsidR="003B79CE" w:rsidRPr="00322F54" w:rsidRDefault="003B79CE" w:rsidP="005F6841">
            <w:pPr>
              <w:spacing w:line="276" w:lineRule="auto"/>
              <w:jc w:val="both"/>
              <w:rPr>
                <w:rFonts w:ascii="Times New Roman" w:hAnsi="Times New Roman" w:cs="Times New Roman"/>
                <w:sz w:val="24"/>
                <w:szCs w:val="24"/>
                <w:lang w:val="bg-BG"/>
              </w:rPr>
            </w:pPr>
            <w:r w:rsidRPr="00322F54">
              <w:rPr>
                <w:rFonts w:ascii="Times New Roman" w:hAnsi="Times New Roman" w:cs="Times New Roman"/>
                <w:sz w:val="24"/>
                <w:szCs w:val="24"/>
                <w:lang w:val="bg-BG"/>
              </w:rPr>
              <w:t>В ИСУН следва да бъдат прикачени абсолютно всички документи по проведената обществената поръчка, с оглед осигуряването на одитна следа.</w:t>
            </w:r>
          </w:p>
        </w:tc>
      </w:tr>
      <w:tr w:rsidR="00322F54" w:rsidRPr="00322F54" w14:paraId="39DF175E" w14:textId="77777777" w:rsidTr="003B79CE">
        <w:trPr>
          <w:trHeight w:val="261"/>
        </w:trPr>
        <w:tc>
          <w:tcPr>
            <w:tcW w:w="536" w:type="dxa"/>
            <w:shd w:val="clear" w:color="auto" w:fill="auto"/>
            <w:vAlign w:val="center"/>
          </w:tcPr>
          <w:p w14:paraId="2BAB0D4C" w14:textId="0AA939A1" w:rsidR="003F63F4" w:rsidRPr="00322F54" w:rsidRDefault="003F63F4" w:rsidP="003B79CE">
            <w:pPr>
              <w:jc w:val="center"/>
              <w:rPr>
                <w:rFonts w:ascii="Times New Roman" w:hAnsi="Times New Roman" w:cs="Times New Roman"/>
                <w:sz w:val="24"/>
                <w:szCs w:val="24"/>
                <w:lang w:val="bg-BG"/>
              </w:rPr>
            </w:pPr>
            <w:r w:rsidRPr="00322F54">
              <w:rPr>
                <w:rFonts w:ascii="Times New Roman" w:hAnsi="Times New Roman" w:cs="Times New Roman"/>
                <w:sz w:val="24"/>
                <w:szCs w:val="24"/>
                <w:lang w:val="bg-BG"/>
              </w:rPr>
              <w:t>3</w:t>
            </w:r>
            <w:r w:rsidR="003B79CE" w:rsidRPr="00322F54">
              <w:rPr>
                <w:rFonts w:ascii="Times New Roman" w:hAnsi="Times New Roman" w:cs="Times New Roman"/>
                <w:sz w:val="24"/>
                <w:szCs w:val="24"/>
                <w:lang w:val="bg-BG"/>
              </w:rPr>
              <w:t>4</w:t>
            </w:r>
          </w:p>
        </w:tc>
        <w:tc>
          <w:tcPr>
            <w:tcW w:w="1629" w:type="dxa"/>
            <w:shd w:val="clear" w:color="auto" w:fill="auto"/>
          </w:tcPr>
          <w:p w14:paraId="5C29D9F9" w14:textId="09053D47" w:rsidR="003F63F4" w:rsidRPr="00322F54" w:rsidRDefault="00B857D7" w:rsidP="003F63F4">
            <w:pPr>
              <w:pStyle w:val="Textbody"/>
              <w:spacing w:before="144" w:after="144"/>
              <w:rPr>
                <w:rFonts w:hint="eastAsia"/>
              </w:rPr>
            </w:pPr>
            <w:proofErr w:type="spellStart"/>
            <w:r w:rsidRPr="00322F54">
              <w:rPr>
                <w:lang w:val="en-US"/>
              </w:rPr>
              <w:t>GDrumeva</w:t>
            </w:r>
            <w:proofErr w:type="spellEnd"/>
            <w:r w:rsidRPr="00322F54">
              <w:t>, Община град Добрич</w:t>
            </w:r>
          </w:p>
        </w:tc>
        <w:tc>
          <w:tcPr>
            <w:tcW w:w="5874" w:type="dxa"/>
            <w:shd w:val="clear" w:color="auto" w:fill="auto"/>
          </w:tcPr>
          <w:p w14:paraId="4C9C1C98" w14:textId="77777777" w:rsidR="003F63F4" w:rsidRPr="00322F54" w:rsidRDefault="003F63F4" w:rsidP="003F63F4">
            <w:pPr>
              <w:spacing w:line="276" w:lineRule="auto"/>
              <w:jc w:val="both"/>
              <w:rPr>
                <w:rFonts w:ascii="Times New Roman" w:hAnsi="Times New Roman" w:cs="Times New Roman"/>
                <w:sz w:val="24"/>
                <w:szCs w:val="24"/>
                <w:lang w:val="bg-BG"/>
              </w:rPr>
            </w:pPr>
            <w:r w:rsidRPr="00322F54">
              <w:rPr>
                <w:rFonts w:ascii="Times New Roman" w:hAnsi="Times New Roman" w:cs="Times New Roman"/>
                <w:sz w:val="24"/>
                <w:szCs w:val="24"/>
                <w:lang w:val="bg-BG"/>
              </w:rPr>
              <w:t xml:space="preserve">Бихте ли разяснили чисто счетоводно как ще се представят данните и </w:t>
            </w:r>
            <w:proofErr w:type="spellStart"/>
            <w:r w:rsidRPr="00322F54">
              <w:rPr>
                <w:rFonts w:ascii="Times New Roman" w:hAnsi="Times New Roman" w:cs="Times New Roman"/>
                <w:sz w:val="24"/>
                <w:szCs w:val="24"/>
                <w:lang w:val="bg-BG"/>
              </w:rPr>
              <w:t>разходооправдателните</w:t>
            </w:r>
            <w:proofErr w:type="spellEnd"/>
            <w:r w:rsidRPr="00322F54">
              <w:rPr>
                <w:rFonts w:ascii="Times New Roman" w:hAnsi="Times New Roman" w:cs="Times New Roman"/>
                <w:sz w:val="24"/>
                <w:szCs w:val="24"/>
                <w:lang w:val="bg-BG"/>
              </w:rPr>
              <w:t xml:space="preserve"> документи от партньорите, при условие, че са две общини примерно, един оператор, с различни </w:t>
            </w:r>
            <w:r w:rsidRPr="00322F54">
              <w:rPr>
                <w:rFonts w:ascii="Times New Roman" w:hAnsi="Times New Roman" w:cs="Times New Roman"/>
                <w:sz w:val="24"/>
                <w:szCs w:val="24"/>
                <w:lang w:val="bg-BG"/>
              </w:rPr>
              <w:lastRenderedPageBreak/>
              <w:t>счетоводни системи и различни идентификационни номера?</w:t>
            </w:r>
          </w:p>
          <w:p w14:paraId="1C01C5B8" w14:textId="77777777" w:rsidR="003F63F4" w:rsidRPr="00322F54" w:rsidRDefault="003F63F4" w:rsidP="003F63F4">
            <w:pPr>
              <w:spacing w:line="276" w:lineRule="auto"/>
              <w:jc w:val="both"/>
              <w:rPr>
                <w:rFonts w:ascii="Times New Roman" w:hAnsi="Times New Roman" w:cs="Times New Roman"/>
                <w:sz w:val="24"/>
                <w:szCs w:val="24"/>
                <w:lang w:val="bg-BG"/>
              </w:rPr>
            </w:pPr>
          </w:p>
        </w:tc>
        <w:tc>
          <w:tcPr>
            <w:tcW w:w="5564" w:type="dxa"/>
            <w:shd w:val="clear" w:color="auto" w:fill="auto"/>
            <w:vAlign w:val="center"/>
          </w:tcPr>
          <w:p w14:paraId="03088C19" w14:textId="48270C9A" w:rsidR="00A96C32" w:rsidRPr="00322F54" w:rsidRDefault="00A96C32" w:rsidP="00A96C32">
            <w:pPr>
              <w:spacing w:line="276" w:lineRule="auto"/>
              <w:jc w:val="both"/>
              <w:rPr>
                <w:rFonts w:ascii="Times New Roman" w:hAnsi="Times New Roman" w:cs="Times New Roman"/>
                <w:sz w:val="24"/>
                <w:szCs w:val="24"/>
                <w:lang w:val="bg-BG"/>
              </w:rPr>
            </w:pPr>
            <w:r w:rsidRPr="00322F54">
              <w:rPr>
                <w:rFonts w:ascii="Times New Roman" w:hAnsi="Times New Roman" w:cs="Times New Roman"/>
                <w:sz w:val="24"/>
                <w:szCs w:val="24"/>
                <w:lang w:val="bg-BG"/>
              </w:rPr>
              <w:lastRenderedPageBreak/>
              <w:t>Съгласно Насоките за кандидатстване по процедура BG-RRP-8.013 „Екологосъобразна мобилност“ „</w:t>
            </w:r>
            <w:r w:rsidRPr="00322F54">
              <w:rPr>
                <w:rFonts w:ascii="Times New Roman" w:hAnsi="Times New Roman" w:cs="Times New Roman"/>
                <w:i/>
                <w:sz w:val="24"/>
                <w:szCs w:val="24"/>
                <w:lang w:val="bg-BG"/>
              </w:rPr>
              <w:t xml:space="preserve">Партньорите участват при изпълнението на ПИИ, като направените от тях разходи в тази </w:t>
            </w:r>
            <w:r w:rsidRPr="00322F54">
              <w:rPr>
                <w:rFonts w:ascii="Times New Roman" w:hAnsi="Times New Roman" w:cs="Times New Roman"/>
                <w:i/>
                <w:sz w:val="24"/>
                <w:szCs w:val="24"/>
                <w:lang w:val="bg-BG"/>
              </w:rPr>
              <w:lastRenderedPageBreak/>
              <w:t>връзка са допустими по идентичен начин, както и разходите, направени от крайните получатели</w:t>
            </w:r>
            <w:r w:rsidRPr="00322F54">
              <w:rPr>
                <w:rFonts w:ascii="Times New Roman" w:hAnsi="Times New Roman" w:cs="Times New Roman"/>
                <w:sz w:val="24"/>
                <w:szCs w:val="24"/>
                <w:lang w:val="bg-BG"/>
              </w:rPr>
              <w:t xml:space="preserve">“. В тази връзка те могат да възлагат дейности и да извършват разходи за </w:t>
            </w:r>
            <w:r w:rsidR="005F6841" w:rsidRPr="00322F54">
              <w:rPr>
                <w:rFonts w:ascii="Times New Roman" w:hAnsi="Times New Roman" w:cs="Times New Roman"/>
                <w:sz w:val="24"/>
                <w:szCs w:val="24"/>
                <w:lang w:val="bg-BG"/>
              </w:rPr>
              <w:t xml:space="preserve">тези </w:t>
            </w:r>
            <w:r w:rsidRPr="00322F54">
              <w:rPr>
                <w:rFonts w:ascii="Times New Roman" w:hAnsi="Times New Roman" w:cs="Times New Roman"/>
                <w:sz w:val="24"/>
                <w:szCs w:val="24"/>
                <w:lang w:val="bg-BG"/>
              </w:rPr>
              <w:t>дейности.</w:t>
            </w:r>
          </w:p>
          <w:p w14:paraId="0B0AD6CC" w14:textId="6DE7EA28" w:rsidR="003F63F4" w:rsidRPr="00322F54" w:rsidRDefault="00A96C32" w:rsidP="00D054BC">
            <w:pPr>
              <w:spacing w:line="276" w:lineRule="auto"/>
              <w:jc w:val="both"/>
              <w:rPr>
                <w:rFonts w:ascii="Times New Roman" w:hAnsi="Times New Roman" w:cs="Times New Roman"/>
                <w:sz w:val="24"/>
                <w:szCs w:val="24"/>
                <w:lang w:val="bg-BG"/>
              </w:rPr>
            </w:pPr>
            <w:r w:rsidRPr="00322F54">
              <w:rPr>
                <w:rFonts w:ascii="Times New Roman" w:hAnsi="Times New Roman" w:cs="Times New Roman"/>
                <w:sz w:val="24"/>
                <w:szCs w:val="24"/>
                <w:lang w:val="bg-BG"/>
              </w:rPr>
              <w:t>По отношение на отразяването на разход</w:t>
            </w:r>
            <w:r w:rsidR="00D054BC" w:rsidRPr="00322F54">
              <w:rPr>
                <w:rFonts w:ascii="Times New Roman" w:hAnsi="Times New Roman" w:cs="Times New Roman"/>
                <w:sz w:val="24"/>
                <w:szCs w:val="24"/>
                <w:lang w:val="bg-BG"/>
              </w:rPr>
              <w:t>ите в счетоводната система на партньора, извършил разхода, са налице аналогичните изисквания, както и при КП – изискванията са подробно описани в т. 7.4 „Счетоводна отчетност“ на Условията за изпълнение на одобрените инвест</w:t>
            </w:r>
            <w:r w:rsidR="005F6841" w:rsidRPr="00322F54">
              <w:rPr>
                <w:rFonts w:ascii="Times New Roman" w:hAnsi="Times New Roman" w:cs="Times New Roman"/>
                <w:sz w:val="24"/>
                <w:szCs w:val="24"/>
                <w:lang w:val="bg-BG"/>
              </w:rPr>
              <w:t>иции  по процедура BG-RRP-8.013 „Екологосъобразна мобилност“.</w:t>
            </w:r>
          </w:p>
        </w:tc>
      </w:tr>
      <w:tr w:rsidR="00322F54" w:rsidRPr="00322F54" w14:paraId="66DD6E2C" w14:textId="77777777" w:rsidTr="003B79CE">
        <w:trPr>
          <w:trHeight w:val="261"/>
        </w:trPr>
        <w:tc>
          <w:tcPr>
            <w:tcW w:w="536" w:type="dxa"/>
            <w:shd w:val="clear" w:color="auto" w:fill="auto"/>
            <w:vAlign w:val="center"/>
          </w:tcPr>
          <w:p w14:paraId="3E904106" w14:textId="06B93F02" w:rsidR="003F63F4" w:rsidRPr="00322F54" w:rsidRDefault="003F63F4" w:rsidP="003B79CE">
            <w:pPr>
              <w:jc w:val="center"/>
              <w:rPr>
                <w:rFonts w:ascii="Times New Roman" w:hAnsi="Times New Roman" w:cs="Times New Roman"/>
                <w:sz w:val="24"/>
                <w:szCs w:val="24"/>
                <w:lang w:val="bg-BG"/>
              </w:rPr>
            </w:pPr>
            <w:r w:rsidRPr="00322F54">
              <w:rPr>
                <w:rFonts w:ascii="Times New Roman" w:hAnsi="Times New Roman" w:cs="Times New Roman"/>
                <w:sz w:val="24"/>
                <w:szCs w:val="24"/>
                <w:lang w:val="bg-BG"/>
              </w:rPr>
              <w:lastRenderedPageBreak/>
              <w:t>3</w:t>
            </w:r>
            <w:r w:rsidR="003B79CE" w:rsidRPr="00322F54">
              <w:rPr>
                <w:rFonts w:ascii="Times New Roman" w:hAnsi="Times New Roman" w:cs="Times New Roman"/>
                <w:sz w:val="24"/>
                <w:szCs w:val="24"/>
                <w:lang w:val="bg-BG"/>
              </w:rPr>
              <w:t>5</w:t>
            </w:r>
          </w:p>
        </w:tc>
        <w:tc>
          <w:tcPr>
            <w:tcW w:w="1629" w:type="dxa"/>
            <w:shd w:val="clear" w:color="auto" w:fill="auto"/>
          </w:tcPr>
          <w:p w14:paraId="3F1B4EC8" w14:textId="77777777" w:rsidR="003F63F4" w:rsidRPr="00322F54" w:rsidRDefault="003F63F4" w:rsidP="003F63F4">
            <w:pPr>
              <w:pStyle w:val="Textbody"/>
              <w:spacing w:before="144" w:after="144"/>
              <w:rPr>
                <w:rFonts w:ascii="Times New Roman" w:eastAsiaTheme="minorHAnsi" w:hAnsi="Times New Roman" w:cs="Times New Roman"/>
                <w:kern w:val="0"/>
                <w:lang w:eastAsia="en-US" w:bidi="ar-SA"/>
              </w:rPr>
            </w:pPr>
            <w:proofErr w:type="spellStart"/>
            <w:r w:rsidRPr="00322F54">
              <w:rPr>
                <w:rFonts w:ascii="Times New Roman" w:eastAsiaTheme="minorHAnsi" w:hAnsi="Times New Roman" w:cs="Times New Roman"/>
                <w:kern w:val="0"/>
                <w:lang w:eastAsia="en-US" w:bidi="ar-SA"/>
              </w:rPr>
              <w:t>z.terzieva</w:t>
            </w:r>
            <w:proofErr w:type="spellEnd"/>
          </w:p>
        </w:tc>
        <w:tc>
          <w:tcPr>
            <w:tcW w:w="5874" w:type="dxa"/>
            <w:shd w:val="clear" w:color="auto" w:fill="auto"/>
          </w:tcPr>
          <w:p w14:paraId="15AA3310" w14:textId="77777777" w:rsidR="003F63F4" w:rsidRPr="00322F54" w:rsidRDefault="003F63F4" w:rsidP="003F63F4">
            <w:pPr>
              <w:spacing w:line="276" w:lineRule="auto"/>
              <w:jc w:val="both"/>
              <w:rPr>
                <w:rFonts w:ascii="Times New Roman" w:hAnsi="Times New Roman" w:cs="Times New Roman"/>
                <w:sz w:val="24"/>
                <w:szCs w:val="24"/>
                <w:lang w:val="bg-BG"/>
              </w:rPr>
            </w:pPr>
            <w:r w:rsidRPr="00322F54">
              <w:rPr>
                <w:rFonts w:ascii="Times New Roman" w:hAnsi="Times New Roman" w:cs="Times New Roman"/>
                <w:sz w:val="24"/>
                <w:szCs w:val="24"/>
                <w:lang w:val="bg-BG"/>
              </w:rPr>
              <w:t>Здравейте, не стана ясно разходите за екипите към всяко искане за плащане ли ще се възстановяват?</w:t>
            </w:r>
          </w:p>
        </w:tc>
        <w:tc>
          <w:tcPr>
            <w:tcW w:w="5564" w:type="dxa"/>
            <w:shd w:val="clear" w:color="auto" w:fill="auto"/>
            <w:vAlign w:val="center"/>
          </w:tcPr>
          <w:p w14:paraId="1C4F8C61" w14:textId="77777777" w:rsidR="003F63F4" w:rsidRPr="00322F54" w:rsidRDefault="0063693F" w:rsidP="0063693F">
            <w:pPr>
              <w:spacing w:line="276" w:lineRule="auto"/>
              <w:jc w:val="both"/>
              <w:rPr>
                <w:rFonts w:ascii="Times New Roman" w:hAnsi="Times New Roman" w:cs="Times New Roman"/>
                <w:sz w:val="24"/>
                <w:szCs w:val="24"/>
                <w:lang w:val="bg-BG"/>
              </w:rPr>
            </w:pPr>
            <w:r w:rsidRPr="00322F54">
              <w:rPr>
                <w:rFonts w:ascii="Times New Roman" w:hAnsi="Times New Roman" w:cs="Times New Roman"/>
                <w:sz w:val="24"/>
                <w:szCs w:val="24"/>
                <w:lang w:val="bg-BG"/>
              </w:rPr>
              <w:t xml:space="preserve">Виж отговора на въпрос № 22. </w:t>
            </w:r>
          </w:p>
          <w:p w14:paraId="07D8C393" w14:textId="77777777" w:rsidR="003B79CE" w:rsidRPr="00322F54" w:rsidRDefault="003B79CE" w:rsidP="0063693F">
            <w:pPr>
              <w:spacing w:line="276" w:lineRule="auto"/>
              <w:jc w:val="both"/>
              <w:rPr>
                <w:rFonts w:ascii="Times New Roman" w:hAnsi="Times New Roman" w:cs="Times New Roman"/>
                <w:sz w:val="24"/>
                <w:szCs w:val="24"/>
                <w:lang w:val="bg-BG"/>
              </w:rPr>
            </w:pPr>
          </w:p>
          <w:p w14:paraId="4A814C7B" w14:textId="77777777" w:rsidR="003B79CE" w:rsidRPr="00322F54" w:rsidRDefault="003B79CE" w:rsidP="0063693F">
            <w:pPr>
              <w:spacing w:line="276" w:lineRule="auto"/>
              <w:jc w:val="both"/>
              <w:rPr>
                <w:rFonts w:ascii="Times New Roman" w:hAnsi="Times New Roman" w:cs="Times New Roman"/>
                <w:sz w:val="24"/>
                <w:szCs w:val="24"/>
                <w:lang w:val="bg-BG"/>
              </w:rPr>
            </w:pPr>
          </w:p>
          <w:p w14:paraId="24A5CBAC" w14:textId="77777777" w:rsidR="003B79CE" w:rsidRPr="00322F54" w:rsidRDefault="003B79CE" w:rsidP="0063693F">
            <w:pPr>
              <w:spacing w:line="276" w:lineRule="auto"/>
              <w:jc w:val="both"/>
              <w:rPr>
                <w:rFonts w:ascii="Times New Roman" w:hAnsi="Times New Roman" w:cs="Times New Roman"/>
                <w:sz w:val="24"/>
                <w:szCs w:val="24"/>
                <w:lang w:val="bg-BG"/>
              </w:rPr>
            </w:pPr>
          </w:p>
          <w:p w14:paraId="3D75AF93" w14:textId="3BAADB24" w:rsidR="003B79CE" w:rsidRPr="00322F54" w:rsidRDefault="003B79CE" w:rsidP="0063693F">
            <w:pPr>
              <w:spacing w:line="276" w:lineRule="auto"/>
              <w:jc w:val="both"/>
              <w:rPr>
                <w:rFonts w:ascii="Times New Roman" w:hAnsi="Times New Roman" w:cs="Times New Roman"/>
                <w:sz w:val="24"/>
                <w:szCs w:val="24"/>
                <w:lang w:val="bg-BG"/>
              </w:rPr>
            </w:pPr>
          </w:p>
        </w:tc>
      </w:tr>
      <w:tr w:rsidR="00322F54" w:rsidRPr="00322F54" w14:paraId="2D132988" w14:textId="77777777" w:rsidTr="003B79CE">
        <w:trPr>
          <w:trHeight w:val="261"/>
        </w:trPr>
        <w:tc>
          <w:tcPr>
            <w:tcW w:w="536" w:type="dxa"/>
            <w:shd w:val="clear" w:color="auto" w:fill="auto"/>
            <w:vAlign w:val="center"/>
          </w:tcPr>
          <w:p w14:paraId="06598D6F" w14:textId="48362037" w:rsidR="003B79CE" w:rsidRPr="00322F54" w:rsidRDefault="003B79CE" w:rsidP="003B79CE">
            <w:pPr>
              <w:jc w:val="center"/>
              <w:rPr>
                <w:rFonts w:ascii="Times New Roman" w:hAnsi="Times New Roman" w:cs="Times New Roman"/>
                <w:sz w:val="24"/>
                <w:szCs w:val="24"/>
                <w:lang w:val="bg-BG"/>
              </w:rPr>
            </w:pPr>
            <w:r w:rsidRPr="00322F54">
              <w:rPr>
                <w:rFonts w:ascii="Times New Roman" w:hAnsi="Times New Roman" w:cs="Times New Roman"/>
                <w:sz w:val="24"/>
                <w:szCs w:val="24"/>
                <w:lang w:val="bg-BG"/>
              </w:rPr>
              <w:t>36</w:t>
            </w:r>
          </w:p>
        </w:tc>
        <w:tc>
          <w:tcPr>
            <w:tcW w:w="1629" w:type="dxa"/>
            <w:shd w:val="clear" w:color="auto" w:fill="auto"/>
          </w:tcPr>
          <w:p w14:paraId="34938762" w14:textId="59BDD6A5" w:rsidR="003B79CE" w:rsidRPr="00322F54" w:rsidRDefault="003B79CE" w:rsidP="003B79CE">
            <w:pPr>
              <w:pStyle w:val="Textbody"/>
              <w:spacing w:before="144" w:after="144"/>
              <w:rPr>
                <w:rFonts w:ascii="Times New Roman" w:eastAsiaTheme="minorHAnsi" w:hAnsi="Times New Roman" w:cs="Times New Roman"/>
                <w:kern w:val="0"/>
                <w:lang w:eastAsia="en-US" w:bidi="ar-SA"/>
              </w:rPr>
            </w:pPr>
            <w:r w:rsidRPr="00322F54">
              <w:rPr>
                <w:rFonts w:ascii="Times New Roman" w:eastAsiaTheme="minorHAnsi" w:hAnsi="Times New Roman" w:cs="Times New Roman"/>
                <w:kern w:val="0"/>
                <w:lang w:eastAsia="en-US" w:bidi="ar-SA"/>
              </w:rPr>
              <w:t>Община Казанлък</w:t>
            </w:r>
          </w:p>
        </w:tc>
        <w:tc>
          <w:tcPr>
            <w:tcW w:w="5874" w:type="dxa"/>
            <w:shd w:val="clear" w:color="auto" w:fill="auto"/>
          </w:tcPr>
          <w:p w14:paraId="1ABD8CF3" w14:textId="62E052D4" w:rsidR="003B79CE" w:rsidRPr="00322F54" w:rsidRDefault="003B79CE" w:rsidP="003B79CE">
            <w:pPr>
              <w:spacing w:line="276" w:lineRule="auto"/>
              <w:jc w:val="both"/>
              <w:rPr>
                <w:rFonts w:ascii="Times New Roman" w:hAnsi="Times New Roman" w:cs="Times New Roman"/>
                <w:sz w:val="24"/>
                <w:szCs w:val="24"/>
                <w:lang w:val="bg-BG"/>
              </w:rPr>
            </w:pPr>
            <w:r w:rsidRPr="00322F54">
              <w:rPr>
                <w:rFonts w:ascii="Times New Roman" w:hAnsi="Times New Roman" w:cs="Times New Roman"/>
                <w:sz w:val="24"/>
                <w:szCs w:val="24"/>
                <w:lang w:val="bg-BG"/>
              </w:rPr>
              <w:t>След провеждане на всички обществени поръчки по проекта следва ли да сключим анекс към АДБФП с преизчислени стойности както на БФП, така и на недопустимите разходи (възстановимото ДДС), така и на 10% задължителен собствен принос?</w:t>
            </w:r>
          </w:p>
        </w:tc>
        <w:tc>
          <w:tcPr>
            <w:tcW w:w="5564" w:type="dxa"/>
            <w:shd w:val="clear" w:color="auto" w:fill="auto"/>
          </w:tcPr>
          <w:p w14:paraId="52D67584" w14:textId="77777777" w:rsidR="003B79CE" w:rsidRPr="00322F54" w:rsidRDefault="003B79CE" w:rsidP="008D4E26">
            <w:pPr>
              <w:spacing w:line="276" w:lineRule="auto"/>
              <w:jc w:val="both"/>
              <w:rPr>
                <w:rFonts w:ascii="Times New Roman" w:hAnsi="Times New Roman" w:cs="Times New Roman"/>
                <w:sz w:val="24"/>
                <w:szCs w:val="24"/>
                <w:lang w:val="bg-BG"/>
              </w:rPr>
            </w:pPr>
            <w:r w:rsidRPr="00322F54">
              <w:rPr>
                <w:rFonts w:ascii="Times New Roman" w:hAnsi="Times New Roman" w:cs="Times New Roman"/>
                <w:sz w:val="24"/>
                <w:szCs w:val="24"/>
                <w:lang w:val="bg-BG"/>
              </w:rPr>
              <w:t>След проведени обществени поръчки и сключени договори с избрани изпълнители е допустимо анексиране на договора за финансиране с оглед актуализиране на бюджета на проекта.</w:t>
            </w:r>
          </w:p>
          <w:p w14:paraId="74D511A7" w14:textId="08673561" w:rsidR="003B79CE" w:rsidRPr="00322F54" w:rsidRDefault="003B79CE" w:rsidP="008D4E26">
            <w:pPr>
              <w:spacing w:line="276" w:lineRule="auto"/>
              <w:jc w:val="both"/>
              <w:rPr>
                <w:rFonts w:ascii="Times New Roman" w:hAnsi="Times New Roman" w:cs="Times New Roman"/>
                <w:sz w:val="24"/>
                <w:szCs w:val="24"/>
                <w:lang w:val="bg-BG"/>
              </w:rPr>
            </w:pPr>
            <w:r w:rsidRPr="00322F54">
              <w:rPr>
                <w:rFonts w:ascii="Times New Roman" w:hAnsi="Times New Roman" w:cs="Times New Roman"/>
                <w:sz w:val="24"/>
                <w:szCs w:val="24"/>
                <w:lang w:val="bg-BG"/>
              </w:rPr>
              <w:t>Обръщаме внимание че при изменения в бюджета на проекта, крайният получател следва да се съобрази с размера от 10% задължителен собствен принос.</w:t>
            </w:r>
          </w:p>
        </w:tc>
      </w:tr>
      <w:tr w:rsidR="00322F54" w:rsidRPr="00322F54" w14:paraId="6E0421B8" w14:textId="77777777" w:rsidTr="003B79CE">
        <w:trPr>
          <w:trHeight w:val="261"/>
        </w:trPr>
        <w:tc>
          <w:tcPr>
            <w:tcW w:w="536" w:type="dxa"/>
            <w:shd w:val="clear" w:color="auto" w:fill="auto"/>
            <w:vAlign w:val="center"/>
          </w:tcPr>
          <w:p w14:paraId="57D86AAB" w14:textId="38EFC907" w:rsidR="003F63F4" w:rsidRPr="00322F54" w:rsidRDefault="003F63F4" w:rsidP="00322F54">
            <w:pPr>
              <w:jc w:val="center"/>
              <w:rPr>
                <w:rFonts w:ascii="Times New Roman" w:hAnsi="Times New Roman" w:cs="Times New Roman"/>
                <w:sz w:val="24"/>
                <w:szCs w:val="24"/>
                <w:lang w:val="bg-BG"/>
              </w:rPr>
            </w:pPr>
            <w:r w:rsidRPr="00322F54">
              <w:rPr>
                <w:rFonts w:ascii="Times New Roman" w:hAnsi="Times New Roman" w:cs="Times New Roman"/>
                <w:sz w:val="24"/>
                <w:szCs w:val="24"/>
                <w:lang w:val="bg-BG"/>
              </w:rPr>
              <w:t>3</w:t>
            </w:r>
            <w:r w:rsidR="00322F54" w:rsidRPr="00322F54">
              <w:rPr>
                <w:rFonts w:ascii="Times New Roman" w:hAnsi="Times New Roman" w:cs="Times New Roman"/>
                <w:sz w:val="24"/>
                <w:szCs w:val="24"/>
                <w:lang w:val="bg-BG"/>
              </w:rPr>
              <w:t>7</w:t>
            </w:r>
          </w:p>
        </w:tc>
        <w:tc>
          <w:tcPr>
            <w:tcW w:w="1629" w:type="dxa"/>
            <w:shd w:val="clear" w:color="auto" w:fill="auto"/>
          </w:tcPr>
          <w:p w14:paraId="24811669" w14:textId="77777777" w:rsidR="003F63F4" w:rsidRPr="00322F54" w:rsidRDefault="003F63F4" w:rsidP="003F63F4">
            <w:pPr>
              <w:pStyle w:val="Textbody"/>
              <w:spacing w:before="144" w:after="144"/>
              <w:rPr>
                <w:rFonts w:hint="eastAsia"/>
              </w:rPr>
            </w:pPr>
            <w:r w:rsidRPr="00322F54">
              <w:t>Община Айтос</w:t>
            </w:r>
          </w:p>
        </w:tc>
        <w:tc>
          <w:tcPr>
            <w:tcW w:w="5874" w:type="dxa"/>
            <w:shd w:val="clear" w:color="auto" w:fill="auto"/>
          </w:tcPr>
          <w:p w14:paraId="07459064" w14:textId="77777777" w:rsidR="003F63F4" w:rsidRPr="00322F54" w:rsidRDefault="003F63F4" w:rsidP="003F63F4">
            <w:pPr>
              <w:spacing w:line="276" w:lineRule="auto"/>
              <w:jc w:val="both"/>
              <w:rPr>
                <w:rFonts w:ascii="Times New Roman" w:hAnsi="Times New Roman" w:cs="Times New Roman"/>
                <w:sz w:val="24"/>
                <w:szCs w:val="24"/>
                <w:lang w:val="bg-BG"/>
              </w:rPr>
            </w:pPr>
            <w:r w:rsidRPr="00322F54">
              <w:rPr>
                <w:rFonts w:ascii="Times New Roman" w:hAnsi="Times New Roman" w:cs="Times New Roman"/>
                <w:sz w:val="24"/>
                <w:szCs w:val="24"/>
                <w:lang w:val="bg-BG"/>
              </w:rPr>
              <w:t>Сумите в прогнозата за планираните плащания за текущия и следващия месец, трябва ли да включват ДДС?</w:t>
            </w:r>
          </w:p>
        </w:tc>
        <w:tc>
          <w:tcPr>
            <w:tcW w:w="5564" w:type="dxa"/>
            <w:shd w:val="clear" w:color="auto" w:fill="auto"/>
            <w:vAlign w:val="center"/>
          </w:tcPr>
          <w:p w14:paraId="12C1026E" w14:textId="77777777" w:rsidR="003F63F4" w:rsidRPr="00322F54" w:rsidRDefault="00EE50AE" w:rsidP="00EE50AE">
            <w:pPr>
              <w:spacing w:line="276" w:lineRule="auto"/>
              <w:jc w:val="both"/>
              <w:rPr>
                <w:rFonts w:ascii="Times New Roman" w:hAnsi="Times New Roman" w:cs="Times New Roman"/>
                <w:sz w:val="24"/>
                <w:szCs w:val="24"/>
                <w:lang w:val="bg-BG"/>
              </w:rPr>
            </w:pPr>
            <w:r w:rsidRPr="00322F54">
              <w:rPr>
                <w:rFonts w:ascii="Times New Roman" w:hAnsi="Times New Roman" w:cs="Times New Roman"/>
                <w:sz w:val="24"/>
                <w:szCs w:val="24"/>
                <w:lang w:val="bg-BG"/>
              </w:rPr>
              <w:t xml:space="preserve">Прогнозата за предстоящите плащания се въвежда в структуриран вид в ИСУН, като </w:t>
            </w:r>
            <w:r w:rsidR="00E461E9" w:rsidRPr="00322F54">
              <w:rPr>
                <w:rFonts w:ascii="Times New Roman" w:hAnsi="Times New Roman" w:cs="Times New Roman"/>
                <w:sz w:val="24"/>
                <w:szCs w:val="24"/>
                <w:lang w:val="bg-BG"/>
              </w:rPr>
              <w:t xml:space="preserve">се </w:t>
            </w:r>
            <w:r w:rsidRPr="00322F54">
              <w:rPr>
                <w:rFonts w:ascii="Times New Roman" w:hAnsi="Times New Roman" w:cs="Times New Roman"/>
                <w:sz w:val="24"/>
                <w:szCs w:val="24"/>
                <w:lang w:val="bg-BG"/>
              </w:rPr>
              <w:t xml:space="preserve">въвеждат суми за всеки </w:t>
            </w:r>
            <w:r w:rsidR="00E461E9" w:rsidRPr="00322F54">
              <w:rPr>
                <w:rFonts w:ascii="Times New Roman" w:hAnsi="Times New Roman" w:cs="Times New Roman"/>
                <w:b/>
                <w:sz w:val="24"/>
                <w:szCs w:val="24"/>
                <w:lang w:val="bg-BG"/>
              </w:rPr>
              <w:t>публичен</w:t>
            </w:r>
            <w:r w:rsidR="00E461E9" w:rsidRPr="00322F54">
              <w:rPr>
                <w:rFonts w:ascii="Times New Roman" w:hAnsi="Times New Roman" w:cs="Times New Roman"/>
                <w:sz w:val="24"/>
                <w:szCs w:val="24"/>
                <w:lang w:val="bg-BG"/>
              </w:rPr>
              <w:t xml:space="preserve"> </w:t>
            </w:r>
            <w:r w:rsidRPr="00322F54">
              <w:rPr>
                <w:rFonts w:ascii="Times New Roman" w:hAnsi="Times New Roman" w:cs="Times New Roman"/>
                <w:sz w:val="24"/>
                <w:szCs w:val="24"/>
                <w:lang w:val="bg-BG"/>
              </w:rPr>
              <w:t>източник на финансиране – МВУ, Допълващо публично финансиране и Невъзстановим данък върху добавената стойност.</w:t>
            </w:r>
          </w:p>
          <w:p w14:paraId="1186EEFC" w14:textId="77777777" w:rsidR="00E461E9" w:rsidRPr="00322F54" w:rsidRDefault="00E461E9" w:rsidP="00EE50AE">
            <w:pPr>
              <w:spacing w:line="276" w:lineRule="auto"/>
              <w:jc w:val="both"/>
              <w:rPr>
                <w:rFonts w:ascii="Times New Roman" w:hAnsi="Times New Roman" w:cs="Times New Roman"/>
                <w:sz w:val="24"/>
                <w:szCs w:val="24"/>
                <w:lang w:val="bg-BG"/>
              </w:rPr>
            </w:pPr>
          </w:p>
          <w:p w14:paraId="008AF5CB" w14:textId="3D016F74" w:rsidR="00EE50AE" w:rsidRPr="00322F54" w:rsidRDefault="00EE50AE" w:rsidP="00EE50AE">
            <w:pPr>
              <w:spacing w:line="276" w:lineRule="auto"/>
              <w:jc w:val="both"/>
              <w:rPr>
                <w:rFonts w:ascii="Times New Roman" w:hAnsi="Times New Roman" w:cs="Times New Roman"/>
                <w:sz w:val="24"/>
                <w:szCs w:val="24"/>
                <w:lang w:val="bg-BG"/>
              </w:rPr>
            </w:pPr>
            <w:r w:rsidRPr="00322F54">
              <w:rPr>
                <w:rFonts w:ascii="Times New Roman" w:hAnsi="Times New Roman" w:cs="Times New Roman"/>
                <w:sz w:val="24"/>
                <w:szCs w:val="24"/>
                <w:lang w:val="bg-BG"/>
              </w:rPr>
              <w:t xml:space="preserve">Обръщаме Ви внимание, че прогнозите следва да отразяват предстоящи плащания единствено за допустими разходи по инвестицията с източник </w:t>
            </w:r>
            <w:r w:rsidR="00BC72B9" w:rsidRPr="00322F54">
              <w:rPr>
                <w:rFonts w:ascii="Times New Roman" w:hAnsi="Times New Roman" w:cs="Times New Roman"/>
                <w:sz w:val="24"/>
                <w:szCs w:val="24"/>
                <w:lang w:val="bg-BG"/>
              </w:rPr>
              <w:t xml:space="preserve">европейско и/или </w:t>
            </w:r>
            <w:r w:rsidRPr="00322F54">
              <w:rPr>
                <w:rFonts w:ascii="Times New Roman" w:hAnsi="Times New Roman" w:cs="Times New Roman"/>
                <w:sz w:val="24"/>
                <w:szCs w:val="24"/>
                <w:lang w:val="bg-BG"/>
              </w:rPr>
              <w:t xml:space="preserve">национално </w:t>
            </w:r>
            <w:r w:rsidR="00BC72B9" w:rsidRPr="00322F54">
              <w:rPr>
                <w:rFonts w:ascii="Times New Roman" w:hAnsi="Times New Roman" w:cs="Times New Roman"/>
                <w:sz w:val="24"/>
                <w:szCs w:val="24"/>
                <w:lang w:val="bg-BG"/>
              </w:rPr>
              <w:t>финансиране</w:t>
            </w:r>
            <w:r w:rsidRPr="00322F54">
              <w:rPr>
                <w:rFonts w:ascii="Times New Roman" w:hAnsi="Times New Roman" w:cs="Times New Roman"/>
                <w:sz w:val="24"/>
                <w:szCs w:val="24"/>
                <w:lang w:val="bg-BG"/>
              </w:rPr>
              <w:t>, предвидени за финансиране в бюджета ѝ.</w:t>
            </w:r>
            <w:r w:rsidR="00E461E9" w:rsidRPr="00322F54">
              <w:rPr>
                <w:rFonts w:ascii="Times New Roman" w:hAnsi="Times New Roman" w:cs="Times New Roman"/>
                <w:sz w:val="24"/>
                <w:szCs w:val="24"/>
                <w:lang w:val="bg-BG"/>
              </w:rPr>
              <w:t xml:space="preserve"> В тази връзка, плащания</w:t>
            </w:r>
            <w:r w:rsidR="00E962DF" w:rsidRPr="00322F54">
              <w:rPr>
                <w:rFonts w:ascii="Times New Roman" w:hAnsi="Times New Roman" w:cs="Times New Roman"/>
                <w:sz w:val="24"/>
                <w:szCs w:val="24"/>
                <w:lang w:val="bg-BG"/>
              </w:rPr>
              <w:t>та</w:t>
            </w:r>
            <w:r w:rsidR="00E461E9" w:rsidRPr="00322F54">
              <w:rPr>
                <w:rFonts w:ascii="Times New Roman" w:hAnsi="Times New Roman" w:cs="Times New Roman"/>
                <w:sz w:val="24"/>
                <w:szCs w:val="24"/>
                <w:lang w:val="bg-BG"/>
              </w:rPr>
              <w:t xml:space="preserve"> за недопустим за финансиране по процедура BG-RRP-8.</w:t>
            </w:r>
            <w:r w:rsidR="006B4393" w:rsidRPr="00322F54">
              <w:rPr>
                <w:rFonts w:ascii="Times New Roman" w:hAnsi="Times New Roman" w:cs="Times New Roman"/>
                <w:sz w:val="24"/>
                <w:szCs w:val="24"/>
                <w:lang w:val="bg-BG"/>
              </w:rPr>
              <w:t>013 „Екологосъобразна мобилност“</w:t>
            </w:r>
            <w:r w:rsidR="00E962DF" w:rsidRPr="00322F54">
              <w:rPr>
                <w:rFonts w:ascii="Times New Roman" w:hAnsi="Times New Roman" w:cs="Times New Roman"/>
                <w:sz w:val="24"/>
                <w:szCs w:val="24"/>
                <w:lang w:val="bg-BG"/>
              </w:rPr>
              <w:t xml:space="preserve"> ДДС не следва да намират отражение върху сумите в подаваните прогнози. </w:t>
            </w:r>
          </w:p>
        </w:tc>
      </w:tr>
      <w:tr w:rsidR="00322F54" w:rsidRPr="00322F54" w14:paraId="2661AC04" w14:textId="77777777" w:rsidTr="003B79CE">
        <w:trPr>
          <w:trHeight w:val="261"/>
        </w:trPr>
        <w:tc>
          <w:tcPr>
            <w:tcW w:w="536" w:type="dxa"/>
            <w:shd w:val="clear" w:color="auto" w:fill="auto"/>
            <w:vAlign w:val="center"/>
          </w:tcPr>
          <w:p w14:paraId="2F8E79CB" w14:textId="71F25B1B" w:rsidR="003F63F4" w:rsidRPr="00322F54" w:rsidRDefault="003F63F4" w:rsidP="00322F54">
            <w:pPr>
              <w:jc w:val="center"/>
              <w:rPr>
                <w:rFonts w:ascii="Times New Roman" w:hAnsi="Times New Roman" w:cs="Times New Roman"/>
                <w:sz w:val="24"/>
                <w:szCs w:val="24"/>
                <w:lang w:val="bg-BG"/>
              </w:rPr>
            </w:pPr>
            <w:r w:rsidRPr="00322F54">
              <w:rPr>
                <w:rFonts w:ascii="Times New Roman" w:hAnsi="Times New Roman" w:cs="Times New Roman"/>
                <w:sz w:val="24"/>
                <w:szCs w:val="24"/>
                <w:lang w:val="bg-BG"/>
              </w:rPr>
              <w:lastRenderedPageBreak/>
              <w:t>3</w:t>
            </w:r>
            <w:r w:rsidR="00322F54" w:rsidRPr="00322F54">
              <w:rPr>
                <w:rFonts w:ascii="Times New Roman" w:hAnsi="Times New Roman" w:cs="Times New Roman"/>
                <w:sz w:val="24"/>
                <w:szCs w:val="24"/>
                <w:lang w:val="bg-BG"/>
              </w:rPr>
              <w:t>8</w:t>
            </w:r>
          </w:p>
        </w:tc>
        <w:tc>
          <w:tcPr>
            <w:tcW w:w="1629" w:type="dxa"/>
            <w:shd w:val="clear" w:color="auto" w:fill="auto"/>
          </w:tcPr>
          <w:p w14:paraId="07E33FFC" w14:textId="57CFB662" w:rsidR="003F63F4" w:rsidRPr="00322F54" w:rsidRDefault="00B857D7" w:rsidP="003F63F4">
            <w:pPr>
              <w:pStyle w:val="Textbody"/>
              <w:spacing w:before="144" w:after="144"/>
              <w:rPr>
                <w:rFonts w:hint="eastAsia"/>
              </w:rPr>
            </w:pPr>
            <w:proofErr w:type="spellStart"/>
            <w:r w:rsidRPr="00322F54">
              <w:t>GDrumeva</w:t>
            </w:r>
            <w:proofErr w:type="spellEnd"/>
            <w:r w:rsidRPr="00322F54">
              <w:t>, Община град Добрич</w:t>
            </w:r>
          </w:p>
        </w:tc>
        <w:tc>
          <w:tcPr>
            <w:tcW w:w="5874" w:type="dxa"/>
            <w:shd w:val="clear" w:color="auto" w:fill="auto"/>
          </w:tcPr>
          <w:p w14:paraId="341A54DB" w14:textId="77777777" w:rsidR="003F63F4" w:rsidRPr="00322F54" w:rsidRDefault="003F63F4" w:rsidP="003F63F4">
            <w:pPr>
              <w:spacing w:line="276" w:lineRule="auto"/>
              <w:jc w:val="both"/>
              <w:rPr>
                <w:rFonts w:ascii="Times New Roman" w:hAnsi="Times New Roman" w:cs="Times New Roman"/>
                <w:sz w:val="24"/>
                <w:szCs w:val="24"/>
                <w:lang w:val="bg-BG"/>
              </w:rPr>
            </w:pPr>
            <w:r w:rsidRPr="00322F54">
              <w:rPr>
                <w:rFonts w:ascii="Times New Roman" w:hAnsi="Times New Roman" w:cs="Times New Roman"/>
                <w:sz w:val="24"/>
                <w:szCs w:val="24"/>
                <w:lang w:val="bg-BG"/>
              </w:rPr>
              <w:t>Някакви предложения от СНД за видове финансови инструменти, за осигуряване на съфинансирането от страна на общината? Има ли ограничения относно източника на привлечените средства?</w:t>
            </w:r>
          </w:p>
        </w:tc>
        <w:tc>
          <w:tcPr>
            <w:tcW w:w="5564" w:type="dxa"/>
            <w:shd w:val="clear" w:color="auto" w:fill="auto"/>
            <w:vAlign w:val="center"/>
          </w:tcPr>
          <w:p w14:paraId="713612C6" w14:textId="77777777" w:rsidR="002A3274" w:rsidRPr="00322F54" w:rsidRDefault="002A3274" w:rsidP="002A3274">
            <w:pPr>
              <w:spacing w:line="276" w:lineRule="auto"/>
              <w:jc w:val="both"/>
              <w:rPr>
                <w:rFonts w:ascii="Times New Roman" w:hAnsi="Times New Roman" w:cs="Times New Roman"/>
                <w:sz w:val="24"/>
                <w:szCs w:val="24"/>
                <w:lang w:val="bg-BG"/>
              </w:rPr>
            </w:pPr>
            <w:r w:rsidRPr="00322F54">
              <w:rPr>
                <w:rFonts w:ascii="Times New Roman" w:hAnsi="Times New Roman" w:cs="Times New Roman"/>
                <w:sz w:val="24"/>
                <w:szCs w:val="24"/>
                <w:lang w:val="bg-BG"/>
              </w:rPr>
              <w:t xml:space="preserve">Осигуряването на задължителния собствен принос </w:t>
            </w:r>
            <w:r w:rsidR="002001D1" w:rsidRPr="00322F54">
              <w:rPr>
                <w:rFonts w:ascii="Times New Roman" w:hAnsi="Times New Roman" w:cs="Times New Roman"/>
                <w:sz w:val="24"/>
                <w:szCs w:val="24"/>
                <w:lang w:val="bg-BG"/>
              </w:rPr>
              <w:t xml:space="preserve">за финансираната инвестиция </w:t>
            </w:r>
            <w:r w:rsidRPr="00322F54">
              <w:rPr>
                <w:rFonts w:ascii="Times New Roman" w:hAnsi="Times New Roman" w:cs="Times New Roman"/>
                <w:sz w:val="24"/>
                <w:szCs w:val="24"/>
                <w:lang w:val="bg-BG"/>
              </w:rPr>
              <w:t>е ангажимент на крайния получател. Партньорите в инвестицията също могат да участват с осигуряване на финансов ресурс, като това следва да е уредено в партньорското споразумение.</w:t>
            </w:r>
          </w:p>
          <w:p w14:paraId="427B1F21" w14:textId="77777777" w:rsidR="002001D1" w:rsidRPr="00322F54" w:rsidRDefault="002001D1" w:rsidP="002A3274">
            <w:pPr>
              <w:spacing w:line="276" w:lineRule="auto"/>
              <w:jc w:val="both"/>
              <w:rPr>
                <w:rFonts w:ascii="Times New Roman" w:hAnsi="Times New Roman" w:cs="Times New Roman"/>
                <w:sz w:val="24"/>
                <w:szCs w:val="24"/>
                <w:lang w:val="bg-BG"/>
              </w:rPr>
            </w:pPr>
          </w:p>
          <w:p w14:paraId="08660FBB" w14:textId="2AE69F42" w:rsidR="002001D1" w:rsidRPr="00322F54" w:rsidRDefault="002001D1" w:rsidP="002A3274">
            <w:pPr>
              <w:spacing w:line="276" w:lineRule="auto"/>
              <w:jc w:val="both"/>
              <w:rPr>
                <w:rFonts w:ascii="Times New Roman" w:hAnsi="Times New Roman" w:cs="Times New Roman"/>
                <w:sz w:val="24"/>
                <w:szCs w:val="24"/>
              </w:rPr>
            </w:pPr>
            <w:r w:rsidRPr="00322F54">
              <w:rPr>
                <w:rFonts w:ascii="Times New Roman" w:hAnsi="Times New Roman" w:cs="Times New Roman"/>
                <w:sz w:val="24"/>
                <w:szCs w:val="24"/>
                <w:lang w:val="bg-BG"/>
              </w:rPr>
              <w:t>Не са налице специални изисквания за използваното кредитно финансиране за целите на осигуряването на задължителния собствен принос. Следва да се спазват хоризонталните принципи за недопускане на двойно финансиране</w:t>
            </w:r>
            <w:r w:rsidR="005F6841" w:rsidRPr="00322F54">
              <w:rPr>
                <w:rFonts w:ascii="Times New Roman" w:hAnsi="Times New Roman" w:cs="Times New Roman"/>
                <w:sz w:val="24"/>
                <w:szCs w:val="24"/>
                <w:lang w:val="bg-BG"/>
              </w:rPr>
              <w:t>,</w:t>
            </w:r>
            <w:r w:rsidRPr="00322F54">
              <w:t xml:space="preserve"> </w:t>
            </w:r>
            <w:r w:rsidRPr="00322F54">
              <w:rPr>
                <w:rFonts w:ascii="Times New Roman" w:hAnsi="Times New Roman" w:cs="Times New Roman"/>
                <w:sz w:val="24"/>
                <w:szCs w:val="24"/>
                <w:lang w:val="bg-BG"/>
              </w:rPr>
              <w:t>конфликт на интереси, корупция и измами.</w:t>
            </w:r>
          </w:p>
          <w:p w14:paraId="4E762B23" w14:textId="77777777" w:rsidR="003F63F4" w:rsidRPr="00322F54" w:rsidRDefault="002A3274" w:rsidP="002A3274">
            <w:pPr>
              <w:spacing w:line="276" w:lineRule="auto"/>
              <w:jc w:val="both"/>
              <w:rPr>
                <w:rFonts w:ascii="Times New Roman" w:hAnsi="Times New Roman" w:cs="Times New Roman"/>
                <w:sz w:val="24"/>
                <w:szCs w:val="24"/>
                <w:lang w:val="bg-BG"/>
              </w:rPr>
            </w:pPr>
            <w:r w:rsidRPr="00322F54">
              <w:rPr>
                <w:rFonts w:ascii="Times New Roman" w:hAnsi="Times New Roman" w:cs="Times New Roman"/>
                <w:sz w:val="24"/>
                <w:szCs w:val="24"/>
                <w:lang w:val="bg-BG"/>
              </w:rPr>
              <w:t xml:space="preserve">   </w:t>
            </w:r>
          </w:p>
        </w:tc>
      </w:tr>
    </w:tbl>
    <w:p w14:paraId="0C10E82D" w14:textId="77777777" w:rsidR="00D97627" w:rsidRPr="00322F54" w:rsidRDefault="00D97627">
      <w:pPr>
        <w:rPr>
          <w:lang w:val="bg-BG"/>
        </w:rPr>
      </w:pPr>
    </w:p>
    <w:sectPr w:rsidR="00D97627" w:rsidRPr="00322F54" w:rsidSect="008710D8">
      <w:footerReference w:type="default" r:id="rId10"/>
      <w:pgSz w:w="15840" w:h="12240"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F0F5D6" w14:textId="77777777" w:rsidR="00043FA0" w:rsidRDefault="00043FA0" w:rsidP="003B1F91">
      <w:pPr>
        <w:spacing w:after="0" w:line="240" w:lineRule="auto"/>
      </w:pPr>
      <w:r>
        <w:separator/>
      </w:r>
    </w:p>
  </w:endnote>
  <w:endnote w:type="continuationSeparator" w:id="0">
    <w:p w14:paraId="67CF5D25" w14:textId="77777777" w:rsidR="00043FA0" w:rsidRDefault="00043FA0" w:rsidP="003B1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6833280"/>
      <w:docPartObj>
        <w:docPartGallery w:val="Page Numbers (Bottom of Page)"/>
        <w:docPartUnique/>
      </w:docPartObj>
    </w:sdtPr>
    <w:sdtEndPr>
      <w:rPr>
        <w:rFonts w:ascii="Times New Roman" w:hAnsi="Times New Roman" w:cs="Times New Roman"/>
        <w:noProof/>
        <w:sz w:val="18"/>
        <w:szCs w:val="18"/>
      </w:rPr>
    </w:sdtEndPr>
    <w:sdtContent>
      <w:p w14:paraId="4FA7F6B5" w14:textId="54F1599E" w:rsidR="003B1F91" w:rsidRPr="003B1F91" w:rsidRDefault="003B1F91">
        <w:pPr>
          <w:pStyle w:val="Footer"/>
          <w:jc w:val="right"/>
          <w:rPr>
            <w:rFonts w:ascii="Times New Roman" w:hAnsi="Times New Roman" w:cs="Times New Roman"/>
            <w:sz w:val="18"/>
            <w:szCs w:val="18"/>
          </w:rPr>
        </w:pPr>
        <w:r w:rsidRPr="003B1F91">
          <w:rPr>
            <w:rFonts w:ascii="Times New Roman" w:hAnsi="Times New Roman" w:cs="Times New Roman"/>
            <w:sz w:val="18"/>
            <w:szCs w:val="18"/>
          </w:rPr>
          <w:fldChar w:fldCharType="begin"/>
        </w:r>
        <w:r w:rsidRPr="003B1F91">
          <w:rPr>
            <w:rFonts w:ascii="Times New Roman" w:hAnsi="Times New Roman" w:cs="Times New Roman"/>
            <w:sz w:val="18"/>
            <w:szCs w:val="18"/>
          </w:rPr>
          <w:instrText xml:space="preserve"> PAGE   \* MERGEFORMAT </w:instrText>
        </w:r>
        <w:r w:rsidRPr="003B1F91">
          <w:rPr>
            <w:rFonts w:ascii="Times New Roman" w:hAnsi="Times New Roman" w:cs="Times New Roman"/>
            <w:sz w:val="18"/>
            <w:szCs w:val="18"/>
          </w:rPr>
          <w:fldChar w:fldCharType="separate"/>
        </w:r>
        <w:r w:rsidR="00150C2C">
          <w:rPr>
            <w:rFonts w:ascii="Times New Roman" w:hAnsi="Times New Roman" w:cs="Times New Roman"/>
            <w:noProof/>
            <w:sz w:val="18"/>
            <w:szCs w:val="18"/>
          </w:rPr>
          <w:t>19</w:t>
        </w:r>
        <w:r w:rsidRPr="003B1F91">
          <w:rPr>
            <w:rFonts w:ascii="Times New Roman" w:hAnsi="Times New Roman" w:cs="Times New Roman"/>
            <w:noProof/>
            <w:sz w:val="18"/>
            <w:szCs w:val="18"/>
          </w:rPr>
          <w:fldChar w:fldCharType="end"/>
        </w:r>
      </w:p>
    </w:sdtContent>
  </w:sdt>
  <w:p w14:paraId="79B05EC8" w14:textId="77777777" w:rsidR="003B1F91" w:rsidRDefault="003B1F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35FBEE" w14:textId="77777777" w:rsidR="00043FA0" w:rsidRDefault="00043FA0" w:rsidP="003B1F91">
      <w:pPr>
        <w:spacing w:after="0" w:line="240" w:lineRule="auto"/>
      </w:pPr>
      <w:r>
        <w:separator/>
      </w:r>
    </w:p>
  </w:footnote>
  <w:footnote w:type="continuationSeparator" w:id="0">
    <w:p w14:paraId="3AABD491" w14:textId="77777777" w:rsidR="00043FA0" w:rsidRDefault="00043FA0" w:rsidP="003B1F91">
      <w:pPr>
        <w:spacing w:after="0" w:line="240" w:lineRule="auto"/>
      </w:pPr>
      <w:r>
        <w:continuationSeparator/>
      </w:r>
    </w:p>
  </w:footnote>
  <w:footnote w:id="1">
    <w:p w14:paraId="09F984DB" w14:textId="77777777" w:rsidR="00E21FD3" w:rsidRPr="00E21FD3" w:rsidRDefault="00E21FD3">
      <w:pPr>
        <w:pStyle w:val="FootnoteText"/>
        <w:rPr>
          <w:lang w:val="bg-BG"/>
        </w:rPr>
      </w:pPr>
      <w:r>
        <w:rPr>
          <w:rStyle w:val="FootnoteReference"/>
        </w:rPr>
        <w:footnoteRef/>
      </w:r>
      <w:r>
        <w:t xml:space="preserve"> </w:t>
      </w:r>
      <w:hyperlink r:id="rId1" w:history="1">
        <w:r w:rsidRPr="00E21FD3">
          <w:rPr>
            <w:rStyle w:val="Hyperlink"/>
          </w:rPr>
          <w:t>https://www.minfin.bg/upload/54457/01+-+Management+costs+and+implementation+of+investments.pdf</w:t>
        </w:r>
      </w:hyperlink>
    </w:p>
  </w:footnote>
  <w:footnote w:id="2">
    <w:p w14:paraId="446A70DE" w14:textId="3D91049A" w:rsidR="007E056C" w:rsidRPr="007E056C" w:rsidRDefault="007E056C">
      <w:pPr>
        <w:pStyle w:val="FootnoteText"/>
        <w:rPr>
          <w:lang w:val="bg-BG"/>
        </w:rPr>
      </w:pPr>
      <w:r>
        <w:rPr>
          <w:rStyle w:val="FootnoteReference"/>
        </w:rPr>
        <w:footnoteRef/>
      </w:r>
      <w:r>
        <w:t xml:space="preserve"> </w:t>
      </w:r>
      <w:r w:rsidRPr="007E056C">
        <w:rPr>
          <w:lang w:val="bg-BG"/>
        </w:rPr>
        <w:t xml:space="preserve">Презентация към проведено </w:t>
      </w:r>
      <w:r w:rsidR="004048EA">
        <w:rPr>
          <w:lang w:val="bg-BG"/>
        </w:rPr>
        <w:t xml:space="preserve">на 14.06.2024 г. </w:t>
      </w:r>
      <w:r w:rsidRPr="007E056C">
        <w:rPr>
          <w:lang w:val="bg-BG"/>
        </w:rPr>
        <w:t>обучение от СНД</w:t>
      </w:r>
      <w:r w:rsidR="004048EA">
        <w:rPr>
          <w:lang w:val="bg-BG"/>
        </w:rPr>
        <w:t xml:space="preserve"> относно изпълнение на договори за финансиране по процедура </w:t>
      </w:r>
      <w:r w:rsidR="004048EA" w:rsidRPr="004048EA">
        <w:rPr>
          <w:lang w:val="bg-BG"/>
        </w:rPr>
        <w:t>BG-RRP-8.013 „Екологосъобразна мобилност“</w:t>
      </w:r>
      <w:r w:rsidR="004048EA">
        <w:rPr>
          <w:lang w:val="bg-BG"/>
        </w:rPr>
        <w:t>.</w:t>
      </w:r>
    </w:p>
  </w:footnote>
  <w:footnote w:id="3">
    <w:p w14:paraId="4278CE0A" w14:textId="19A9FF99" w:rsidR="000C1CB7" w:rsidRPr="00C4683F" w:rsidRDefault="000C1CB7" w:rsidP="00C4683F">
      <w:pPr>
        <w:pStyle w:val="FootnoteText"/>
        <w:rPr>
          <w:lang w:val="bg-BG"/>
        </w:rPr>
      </w:pPr>
      <w:r w:rsidRPr="00C4683F">
        <w:rPr>
          <w:rStyle w:val="FootnoteReference"/>
          <w:lang w:val="bg-BG"/>
        </w:rPr>
        <w:footnoteRef/>
      </w:r>
      <w:r w:rsidRPr="00C4683F">
        <w:rPr>
          <w:lang w:val="bg-BG"/>
        </w:rPr>
        <w:t xml:space="preserve"> </w:t>
      </w:r>
      <w:r w:rsidR="00C4683F" w:rsidRPr="00C4683F">
        <w:rPr>
          <w:lang w:val="bg-BG"/>
        </w:rPr>
        <w:t>Условията и редът за разплащания с публични средства,</w:t>
      </w:r>
      <w:r w:rsidRPr="00C4683F">
        <w:rPr>
          <w:lang w:val="bg-BG"/>
        </w:rPr>
        <w:t xml:space="preserve"> </w:t>
      </w:r>
      <w:r w:rsidR="00C4683F" w:rsidRPr="00C4683F">
        <w:rPr>
          <w:lang w:val="bg-BG"/>
        </w:rPr>
        <w:t>считано от 03.05.2024 г.</w:t>
      </w:r>
      <w:r w:rsidR="00C4683F">
        <w:rPr>
          <w:lang w:val="bg-BG"/>
        </w:rPr>
        <w:t>,</w:t>
      </w:r>
      <w:r w:rsidR="00C4683F" w:rsidRPr="00C4683F">
        <w:rPr>
          <w:lang w:val="bg-BG"/>
        </w:rPr>
        <w:t xml:space="preserve"> с</w:t>
      </w:r>
      <w:r w:rsidR="00C4683F">
        <w:rPr>
          <w:lang w:val="bg-BG"/>
        </w:rPr>
        <w:t>а</w:t>
      </w:r>
      <w:r w:rsidR="00C4683F" w:rsidRPr="00C4683F">
        <w:rPr>
          <w:lang w:val="bg-BG"/>
        </w:rPr>
        <w:t xml:space="preserve"> </w:t>
      </w:r>
      <w:r w:rsidR="00C4683F">
        <w:rPr>
          <w:lang w:val="bg-BG"/>
        </w:rPr>
        <w:t>в приложното поле на</w:t>
      </w:r>
      <w:r w:rsidR="00C4683F" w:rsidRPr="00C4683F">
        <w:rPr>
          <w:lang w:val="bg-BG"/>
        </w:rPr>
        <w:t xml:space="preserve"> </w:t>
      </w:r>
      <w:r w:rsidR="00C4683F">
        <w:rPr>
          <w:lang w:val="bg-BG"/>
        </w:rPr>
        <w:t>новосъ</w:t>
      </w:r>
      <w:r w:rsidR="00466DE6">
        <w:rPr>
          <w:lang w:val="bg-BG"/>
        </w:rPr>
        <w:t>з</w:t>
      </w:r>
      <w:r w:rsidR="00C4683F">
        <w:rPr>
          <w:lang w:val="bg-BG"/>
        </w:rPr>
        <w:t>дадената</w:t>
      </w:r>
      <w:r w:rsidR="00C4683F" w:rsidRPr="00C4683F">
        <w:rPr>
          <w:lang w:val="bg-BG"/>
        </w:rPr>
        <w:t xml:space="preserve"> глава </w:t>
      </w:r>
      <w:proofErr w:type="spellStart"/>
      <w:r w:rsidR="00C4683F" w:rsidRPr="00C4683F">
        <w:rPr>
          <w:lang w:val="bg-BG"/>
        </w:rPr>
        <w:t>XXIа</w:t>
      </w:r>
      <w:proofErr w:type="spellEnd"/>
      <w:r w:rsidR="00C4683F" w:rsidRPr="00C4683F">
        <w:rPr>
          <w:lang w:val="bg-BG"/>
        </w:rPr>
        <w:t xml:space="preserve"> „Условия и ред за разплащания с публични средства“ на ДОПК.</w:t>
      </w:r>
    </w:p>
  </w:footnote>
  <w:footnote w:id="4">
    <w:p w14:paraId="2F8523DC" w14:textId="3AF2F585" w:rsidR="0018684F" w:rsidRPr="0018684F" w:rsidRDefault="0018684F">
      <w:pPr>
        <w:pStyle w:val="FootnoteText"/>
        <w:rPr>
          <w:lang w:val="bg-BG"/>
        </w:rPr>
      </w:pPr>
      <w:r>
        <w:rPr>
          <w:rStyle w:val="FootnoteReference"/>
        </w:rPr>
        <w:footnoteRef/>
      </w:r>
      <w:r>
        <w:t xml:space="preserve"> </w:t>
      </w:r>
      <w:r w:rsidR="004048EA" w:rsidRPr="007E056C">
        <w:rPr>
          <w:lang w:val="bg-BG"/>
        </w:rPr>
        <w:t xml:space="preserve">Презентация към проведено </w:t>
      </w:r>
      <w:r w:rsidR="004048EA">
        <w:rPr>
          <w:lang w:val="bg-BG"/>
        </w:rPr>
        <w:t xml:space="preserve">на 14.06.2024 г. </w:t>
      </w:r>
      <w:r w:rsidR="004048EA" w:rsidRPr="007E056C">
        <w:rPr>
          <w:lang w:val="bg-BG"/>
        </w:rPr>
        <w:t>обучение от СНД</w:t>
      </w:r>
      <w:r w:rsidR="004048EA">
        <w:rPr>
          <w:lang w:val="bg-BG"/>
        </w:rPr>
        <w:t xml:space="preserve"> относно изпълнение на договори за финансиране по процедура </w:t>
      </w:r>
      <w:r w:rsidR="004048EA" w:rsidRPr="004048EA">
        <w:rPr>
          <w:lang w:val="bg-BG"/>
        </w:rPr>
        <w:t>BG-RRP-8.013 „Екологосъобразна мобилност“</w:t>
      </w:r>
      <w:r w:rsidR="004048EA">
        <w:rPr>
          <w:lang w:val="bg-BG"/>
        </w:rPr>
        <w:t>.</w:t>
      </w:r>
    </w:p>
  </w:footnote>
  <w:footnote w:id="5">
    <w:p w14:paraId="21BD7AAD" w14:textId="43A045A3" w:rsidR="003F63F4" w:rsidRPr="003F63F4" w:rsidRDefault="003F63F4">
      <w:pPr>
        <w:pStyle w:val="FootnoteText"/>
        <w:rPr>
          <w:lang w:val="bg-BG"/>
        </w:rPr>
      </w:pPr>
      <w:r>
        <w:rPr>
          <w:rStyle w:val="FootnoteReference"/>
        </w:rPr>
        <w:footnoteRef/>
      </w:r>
      <w:r>
        <w:t xml:space="preserve"> </w:t>
      </w:r>
      <w:r w:rsidR="00466DE6">
        <w:rPr>
          <w:lang w:val="bg-BG"/>
        </w:rPr>
        <w:t>Въпрос</w:t>
      </w:r>
      <w:r w:rsidR="00680A41">
        <w:rPr>
          <w:lang w:val="bg-BG"/>
        </w:rPr>
        <w:t>ите</w:t>
      </w:r>
      <w:r>
        <w:rPr>
          <w:lang w:val="bg-BG"/>
        </w:rPr>
        <w:t xml:space="preserve"> </w:t>
      </w:r>
      <w:r w:rsidR="00680A41">
        <w:rPr>
          <w:lang w:val="bg-BG"/>
        </w:rPr>
        <w:t xml:space="preserve">след № </w:t>
      </w:r>
      <w:r w:rsidR="00466DE6">
        <w:rPr>
          <w:lang w:val="bg-BG"/>
        </w:rPr>
        <w:t>22</w:t>
      </w:r>
      <w:r>
        <w:rPr>
          <w:lang w:val="bg-BG"/>
        </w:rPr>
        <w:t xml:space="preserve"> </w:t>
      </w:r>
      <w:r w:rsidR="00680A41">
        <w:rPr>
          <w:lang w:val="bg-BG"/>
        </w:rPr>
        <w:t xml:space="preserve">включително </w:t>
      </w:r>
      <w:r>
        <w:rPr>
          <w:lang w:val="bg-BG"/>
        </w:rPr>
        <w:t xml:space="preserve">са поставени </w:t>
      </w:r>
      <w:r w:rsidR="00680A41">
        <w:rPr>
          <w:lang w:val="bg-BG"/>
        </w:rPr>
        <w:t xml:space="preserve">по време на </w:t>
      </w:r>
      <w:r>
        <w:rPr>
          <w:lang w:val="bg-BG"/>
        </w:rPr>
        <w:t>проведено на 14.06.2024 г. обучение от СНД</w:t>
      </w:r>
      <w:r w:rsidR="004048EA">
        <w:rPr>
          <w:lang w:val="bg-BG"/>
        </w:rPr>
        <w:t xml:space="preserve"> относно изпълнение на договори за финансиране по процедура </w:t>
      </w:r>
      <w:r w:rsidR="004048EA" w:rsidRPr="004048EA">
        <w:rPr>
          <w:lang w:val="bg-BG"/>
        </w:rPr>
        <w:t>BG-RRP-8.013 „Екологосъобразна мобилност“</w:t>
      </w:r>
      <w:r w:rsidR="004048EA">
        <w:rPr>
          <w:lang w:val="bg-BG"/>
        </w:rPr>
        <w:t>.</w:t>
      </w:r>
    </w:p>
  </w:footnote>
  <w:footnote w:id="6">
    <w:p w14:paraId="7D180AD2" w14:textId="74B86284" w:rsidR="00A54535" w:rsidRPr="00A54535" w:rsidRDefault="00A54535">
      <w:pPr>
        <w:pStyle w:val="FootnoteText"/>
        <w:rPr>
          <w:lang w:val="bg-BG"/>
        </w:rPr>
      </w:pPr>
      <w:r w:rsidRPr="00DB230B">
        <w:rPr>
          <w:rStyle w:val="FootnoteReference"/>
        </w:rPr>
        <w:footnoteRef/>
      </w:r>
      <w:r w:rsidRPr="00DB230B">
        <w:t xml:space="preserve"> </w:t>
      </w:r>
      <w:r w:rsidRPr="00DB230B">
        <w:rPr>
          <w:lang w:val="bg-BG"/>
        </w:rPr>
        <w:t>Отговорът на СНД</w:t>
      </w:r>
      <w:r w:rsidR="00B37BB0" w:rsidRPr="00DB230B">
        <w:rPr>
          <w:lang w:val="bg-BG"/>
        </w:rPr>
        <w:t xml:space="preserve"> в частта, свързана със счетоводната отчетност, е преразгледан, като описаното отразява </w:t>
      </w:r>
      <w:r w:rsidR="00A27D52" w:rsidRPr="00DB230B">
        <w:rPr>
          <w:lang w:val="bg-BG"/>
        </w:rPr>
        <w:t>актуалното</w:t>
      </w:r>
      <w:r w:rsidR="00B37BB0" w:rsidRPr="00DB230B">
        <w:rPr>
          <w:lang w:val="bg-BG"/>
        </w:rPr>
        <w:t xml:space="preserve"> становище на СНД.</w:t>
      </w:r>
      <w:r>
        <w:rPr>
          <w:lang w:val="bg-BG"/>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674E39"/>
    <w:multiLevelType w:val="multilevel"/>
    <w:tmpl w:val="6E6A6128"/>
    <w:lvl w:ilvl="0">
      <w:start w:val="1"/>
      <w:numFmt w:val="decimal"/>
      <w:lvlText w:val="Чл.%1."/>
      <w:lvlJc w:val="left"/>
      <w:pPr>
        <w:ind w:left="928" w:hanging="360"/>
      </w:pPr>
      <w:rPr>
        <w:b/>
        <w:i w:val="0"/>
        <w:sz w:val="24"/>
        <w:szCs w:val="24"/>
      </w:rPr>
    </w:lvl>
    <w:lvl w:ilvl="1">
      <w:start w:val="1"/>
      <w:numFmt w:val="decimal"/>
      <w:isLgl/>
      <w:lvlText w:val="%1.%2."/>
      <w:lvlJc w:val="left"/>
      <w:pPr>
        <w:ind w:left="1068" w:hanging="360"/>
      </w:pPr>
      <w:rPr>
        <w:b w:val="0"/>
        <w:i w:val="0"/>
      </w:rPr>
    </w:lvl>
    <w:lvl w:ilvl="2">
      <w:start w:val="1"/>
      <w:numFmt w:val="decimal"/>
      <w:isLgl/>
      <w:lvlText w:val="%1.%2.%3."/>
      <w:lvlJc w:val="left"/>
      <w:pPr>
        <w:ind w:left="1428" w:hanging="720"/>
      </w:pPr>
      <w:rPr>
        <w:b/>
      </w:rPr>
    </w:lvl>
    <w:lvl w:ilvl="3">
      <w:start w:val="1"/>
      <w:numFmt w:val="decimal"/>
      <w:isLgl/>
      <w:lvlText w:val="%1.%2.%3.%4."/>
      <w:lvlJc w:val="left"/>
      <w:pPr>
        <w:ind w:left="1428" w:hanging="720"/>
      </w:pPr>
      <w:rPr>
        <w:b/>
      </w:rPr>
    </w:lvl>
    <w:lvl w:ilvl="4">
      <w:start w:val="1"/>
      <w:numFmt w:val="decimal"/>
      <w:isLgl/>
      <w:lvlText w:val="%1.%2.%3.%4.%5."/>
      <w:lvlJc w:val="left"/>
      <w:pPr>
        <w:ind w:left="1788" w:hanging="1080"/>
      </w:pPr>
      <w:rPr>
        <w:b/>
      </w:rPr>
    </w:lvl>
    <w:lvl w:ilvl="5">
      <w:start w:val="1"/>
      <w:numFmt w:val="decimal"/>
      <w:isLgl/>
      <w:lvlText w:val="%1.%2.%3.%4.%5.%6."/>
      <w:lvlJc w:val="left"/>
      <w:pPr>
        <w:ind w:left="1788" w:hanging="1080"/>
      </w:pPr>
      <w:rPr>
        <w:b/>
      </w:rPr>
    </w:lvl>
    <w:lvl w:ilvl="6">
      <w:start w:val="1"/>
      <w:numFmt w:val="decimal"/>
      <w:isLgl/>
      <w:lvlText w:val="%1.%2.%3.%4.%5.%6.%7."/>
      <w:lvlJc w:val="left"/>
      <w:pPr>
        <w:ind w:left="2148" w:hanging="1440"/>
      </w:pPr>
      <w:rPr>
        <w:b/>
      </w:rPr>
    </w:lvl>
    <w:lvl w:ilvl="7">
      <w:start w:val="1"/>
      <w:numFmt w:val="decimal"/>
      <w:isLgl/>
      <w:lvlText w:val="%1.%2.%3.%4.%5.%6.%7.%8."/>
      <w:lvlJc w:val="left"/>
      <w:pPr>
        <w:ind w:left="2148" w:hanging="1440"/>
      </w:pPr>
      <w:rPr>
        <w:b/>
      </w:rPr>
    </w:lvl>
    <w:lvl w:ilvl="8">
      <w:start w:val="1"/>
      <w:numFmt w:val="decimal"/>
      <w:isLgl/>
      <w:lvlText w:val="%1.%2.%3.%4.%5.%6.%7.%8.%9."/>
      <w:lvlJc w:val="left"/>
      <w:pPr>
        <w:ind w:left="2508" w:hanging="1800"/>
      </w:pPr>
      <w:rPr>
        <w:b/>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ACC"/>
    <w:rsid w:val="00043FA0"/>
    <w:rsid w:val="00063C02"/>
    <w:rsid w:val="00074F9A"/>
    <w:rsid w:val="000B7C06"/>
    <w:rsid w:val="000C1CB7"/>
    <w:rsid w:val="000E0D4C"/>
    <w:rsid w:val="00102309"/>
    <w:rsid w:val="00105FF8"/>
    <w:rsid w:val="001173CC"/>
    <w:rsid w:val="00136325"/>
    <w:rsid w:val="001367F5"/>
    <w:rsid w:val="00150C2C"/>
    <w:rsid w:val="0018684F"/>
    <w:rsid w:val="0019673D"/>
    <w:rsid w:val="001D37A8"/>
    <w:rsid w:val="002001D1"/>
    <w:rsid w:val="00256F71"/>
    <w:rsid w:val="002A3274"/>
    <w:rsid w:val="00322F54"/>
    <w:rsid w:val="003B1F91"/>
    <w:rsid w:val="003B79CE"/>
    <w:rsid w:val="003E2A75"/>
    <w:rsid w:val="003F63F4"/>
    <w:rsid w:val="004048EA"/>
    <w:rsid w:val="00432D55"/>
    <w:rsid w:val="00466DE6"/>
    <w:rsid w:val="004B001D"/>
    <w:rsid w:val="004C22DB"/>
    <w:rsid w:val="004D0897"/>
    <w:rsid w:val="005344ED"/>
    <w:rsid w:val="00572A4E"/>
    <w:rsid w:val="005813C7"/>
    <w:rsid w:val="00585965"/>
    <w:rsid w:val="00585D5A"/>
    <w:rsid w:val="005A0540"/>
    <w:rsid w:val="005C14BA"/>
    <w:rsid w:val="005F6841"/>
    <w:rsid w:val="00607D31"/>
    <w:rsid w:val="006141DD"/>
    <w:rsid w:val="0063693F"/>
    <w:rsid w:val="0065056E"/>
    <w:rsid w:val="0067053E"/>
    <w:rsid w:val="00680A41"/>
    <w:rsid w:val="006943BF"/>
    <w:rsid w:val="006B4393"/>
    <w:rsid w:val="0073222C"/>
    <w:rsid w:val="00754E1E"/>
    <w:rsid w:val="00781471"/>
    <w:rsid w:val="007873B2"/>
    <w:rsid w:val="007E056C"/>
    <w:rsid w:val="00817FE6"/>
    <w:rsid w:val="00867282"/>
    <w:rsid w:val="008710D8"/>
    <w:rsid w:val="008757DE"/>
    <w:rsid w:val="008C1184"/>
    <w:rsid w:val="008D4E26"/>
    <w:rsid w:val="009D5AD3"/>
    <w:rsid w:val="009F3C35"/>
    <w:rsid w:val="00A27D52"/>
    <w:rsid w:val="00A34284"/>
    <w:rsid w:val="00A440DE"/>
    <w:rsid w:val="00A54535"/>
    <w:rsid w:val="00A55269"/>
    <w:rsid w:val="00A828EB"/>
    <w:rsid w:val="00A846F4"/>
    <w:rsid w:val="00A9073E"/>
    <w:rsid w:val="00A96C32"/>
    <w:rsid w:val="00A97F5C"/>
    <w:rsid w:val="00B37BB0"/>
    <w:rsid w:val="00B857D7"/>
    <w:rsid w:val="00B96BAA"/>
    <w:rsid w:val="00BC432D"/>
    <w:rsid w:val="00BC6234"/>
    <w:rsid w:val="00BC72B9"/>
    <w:rsid w:val="00C25032"/>
    <w:rsid w:val="00C4683F"/>
    <w:rsid w:val="00C74C02"/>
    <w:rsid w:val="00C7700F"/>
    <w:rsid w:val="00CA3418"/>
    <w:rsid w:val="00CB0081"/>
    <w:rsid w:val="00CB19D0"/>
    <w:rsid w:val="00CE1ACC"/>
    <w:rsid w:val="00CF21B1"/>
    <w:rsid w:val="00D054BC"/>
    <w:rsid w:val="00D708FF"/>
    <w:rsid w:val="00D97627"/>
    <w:rsid w:val="00DB230B"/>
    <w:rsid w:val="00DF7908"/>
    <w:rsid w:val="00E21FD3"/>
    <w:rsid w:val="00E461E9"/>
    <w:rsid w:val="00E962DF"/>
    <w:rsid w:val="00EE4350"/>
    <w:rsid w:val="00EE50AE"/>
    <w:rsid w:val="00FB3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E32F9"/>
  <w15:chartTrackingRefBased/>
  <w15:docId w15:val="{7BB365F0-83D0-4F0A-BF4C-749D278E1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10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5965"/>
    <w:pPr>
      <w:spacing w:before="100" w:beforeAutospacing="1" w:after="100" w:afterAutospacing="1" w:line="240" w:lineRule="auto"/>
    </w:pPr>
    <w:rPr>
      <w:rFonts w:ascii="Times New Roman" w:hAnsi="Times New Roman" w:cs="Times New Roman"/>
      <w:sz w:val="24"/>
      <w:szCs w:val="24"/>
    </w:rPr>
  </w:style>
  <w:style w:type="paragraph" w:styleId="HTMLPreformatted">
    <w:name w:val="HTML Preformatted"/>
    <w:basedOn w:val="Normal"/>
    <w:link w:val="HTMLPreformattedChar"/>
    <w:uiPriority w:val="99"/>
    <w:unhideWhenUsed/>
    <w:rsid w:val="00D70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uiPriority w:val="99"/>
    <w:rsid w:val="00D708FF"/>
    <w:rPr>
      <w:rFonts w:ascii="Courier New" w:eastAsia="Calibri" w:hAnsi="Courier New" w:cs="Courier New"/>
      <w:sz w:val="20"/>
      <w:szCs w:val="20"/>
    </w:rPr>
  </w:style>
  <w:style w:type="paragraph" w:styleId="BalloonText">
    <w:name w:val="Balloon Text"/>
    <w:basedOn w:val="Normal"/>
    <w:link w:val="BalloonTextChar"/>
    <w:uiPriority w:val="99"/>
    <w:semiHidden/>
    <w:unhideWhenUsed/>
    <w:rsid w:val="00D976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627"/>
    <w:rPr>
      <w:rFonts w:ascii="Segoe UI" w:hAnsi="Segoe UI" w:cs="Segoe UI"/>
      <w:sz w:val="18"/>
      <w:szCs w:val="18"/>
    </w:rPr>
  </w:style>
  <w:style w:type="paragraph" w:styleId="Header">
    <w:name w:val="header"/>
    <w:basedOn w:val="Normal"/>
    <w:link w:val="HeaderChar"/>
    <w:uiPriority w:val="99"/>
    <w:unhideWhenUsed/>
    <w:rsid w:val="003B1F91"/>
    <w:pPr>
      <w:tabs>
        <w:tab w:val="center" w:pos="4703"/>
        <w:tab w:val="right" w:pos="9406"/>
      </w:tabs>
      <w:spacing w:after="0" w:line="240" w:lineRule="auto"/>
    </w:pPr>
  </w:style>
  <w:style w:type="character" w:customStyle="1" w:styleId="HeaderChar">
    <w:name w:val="Header Char"/>
    <w:basedOn w:val="DefaultParagraphFont"/>
    <w:link w:val="Header"/>
    <w:uiPriority w:val="99"/>
    <w:rsid w:val="003B1F91"/>
  </w:style>
  <w:style w:type="paragraph" w:styleId="Footer">
    <w:name w:val="footer"/>
    <w:basedOn w:val="Normal"/>
    <w:link w:val="FooterChar"/>
    <w:uiPriority w:val="99"/>
    <w:unhideWhenUsed/>
    <w:rsid w:val="003B1F91"/>
    <w:pPr>
      <w:tabs>
        <w:tab w:val="center" w:pos="4703"/>
        <w:tab w:val="right" w:pos="9406"/>
      </w:tabs>
      <w:spacing w:after="0" w:line="240" w:lineRule="auto"/>
    </w:pPr>
  </w:style>
  <w:style w:type="character" w:customStyle="1" w:styleId="FooterChar">
    <w:name w:val="Footer Char"/>
    <w:basedOn w:val="DefaultParagraphFont"/>
    <w:link w:val="Footer"/>
    <w:uiPriority w:val="99"/>
    <w:rsid w:val="003B1F91"/>
  </w:style>
  <w:style w:type="paragraph" w:styleId="FootnoteText">
    <w:name w:val="footnote text"/>
    <w:basedOn w:val="Normal"/>
    <w:link w:val="FootnoteTextChar"/>
    <w:uiPriority w:val="99"/>
    <w:semiHidden/>
    <w:unhideWhenUsed/>
    <w:rsid w:val="007E05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056C"/>
    <w:rPr>
      <w:sz w:val="20"/>
      <w:szCs w:val="20"/>
    </w:rPr>
  </w:style>
  <w:style w:type="character" w:styleId="FootnoteReference">
    <w:name w:val="footnote reference"/>
    <w:basedOn w:val="DefaultParagraphFont"/>
    <w:uiPriority w:val="99"/>
    <w:semiHidden/>
    <w:unhideWhenUsed/>
    <w:rsid w:val="007E056C"/>
    <w:rPr>
      <w:vertAlign w:val="superscript"/>
    </w:rPr>
  </w:style>
  <w:style w:type="paragraph" w:customStyle="1" w:styleId="Textbody">
    <w:name w:val="Text body"/>
    <w:basedOn w:val="Normal"/>
    <w:rsid w:val="003F63F4"/>
    <w:pPr>
      <w:suppressAutoHyphens/>
      <w:autoSpaceDN w:val="0"/>
      <w:spacing w:after="140" w:line="276" w:lineRule="auto"/>
      <w:textAlignment w:val="baseline"/>
    </w:pPr>
    <w:rPr>
      <w:rFonts w:ascii="Liberation Serif" w:eastAsia="NSimSun" w:hAnsi="Liberation Serif" w:cs="Lucida Sans"/>
      <w:kern w:val="3"/>
      <w:sz w:val="24"/>
      <w:szCs w:val="24"/>
      <w:lang w:val="bg-BG" w:eastAsia="zh-CN" w:bidi="hi-IN"/>
    </w:rPr>
  </w:style>
  <w:style w:type="character" w:styleId="Hyperlink">
    <w:name w:val="Hyperlink"/>
    <w:basedOn w:val="DefaultParagraphFont"/>
    <w:uiPriority w:val="99"/>
    <w:unhideWhenUsed/>
    <w:rsid w:val="00E21FD3"/>
    <w:rPr>
      <w:color w:val="0563C1" w:themeColor="hyperlink"/>
      <w:u w:val="single"/>
    </w:rPr>
  </w:style>
  <w:style w:type="character" w:styleId="FollowedHyperlink">
    <w:name w:val="FollowedHyperlink"/>
    <w:basedOn w:val="DefaultParagraphFont"/>
    <w:uiPriority w:val="99"/>
    <w:semiHidden/>
    <w:unhideWhenUsed/>
    <w:rsid w:val="00E21FD3"/>
    <w:rPr>
      <w:color w:val="954F72" w:themeColor="followedHyperlink"/>
      <w:u w:val="single"/>
    </w:rPr>
  </w:style>
  <w:style w:type="character" w:customStyle="1" w:styleId="filled-value">
    <w:name w:val="filled-value"/>
    <w:basedOn w:val="DefaultParagraphFont"/>
    <w:rsid w:val="00E461E9"/>
  </w:style>
  <w:style w:type="character" w:styleId="CommentReference">
    <w:name w:val="annotation reference"/>
    <w:basedOn w:val="DefaultParagraphFont"/>
    <w:uiPriority w:val="99"/>
    <w:semiHidden/>
    <w:unhideWhenUsed/>
    <w:rsid w:val="00A54535"/>
    <w:rPr>
      <w:sz w:val="16"/>
      <w:szCs w:val="16"/>
    </w:rPr>
  </w:style>
  <w:style w:type="paragraph" w:styleId="CommentText">
    <w:name w:val="annotation text"/>
    <w:basedOn w:val="Normal"/>
    <w:link w:val="CommentTextChar"/>
    <w:uiPriority w:val="99"/>
    <w:semiHidden/>
    <w:unhideWhenUsed/>
    <w:rsid w:val="00A54535"/>
    <w:pPr>
      <w:spacing w:line="240" w:lineRule="auto"/>
    </w:pPr>
    <w:rPr>
      <w:sz w:val="20"/>
      <w:szCs w:val="20"/>
    </w:rPr>
  </w:style>
  <w:style w:type="character" w:customStyle="1" w:styleId="CommentTextChar">
    <w:name w:val="Comment Text Char"/>
    <w:basedOn w:val="DefaultParagraphFont"/>
    <w:link w:val="CommentText"/>
    <w:uiPriority w:val="99"/>
    <w:semiHidden/>
    <w:rsid w:val="00A54535"/>
    <w:rPr>
      <w:sz w:val="20"/>
      <w:szCs w:val="20"/>
    </w:rPr>
  </w:style>
  <w:style w:type="paragraph" w:styleId="CommentSubject">
    <w:name w:val="annotation subject"/>
    <w:basedOn w:val="CommentText"/>
    <w:next w:val="CommentText"/>
    <w:link w:val="CommentSubjectChar"/>
    <w:uiPriority w:val="99"/>
    <w:semiHidden/>
    <w:unhideWhenUsed/>
    <w:rsid w:val="00A54535"/>
    <w:rPr>
      <w:b/>
      <w:bCs/>
    </w:rPr>
  </w:style>
  <w:style w:type="character" w:customStyle="1" w:styleId="CommentSubjectChar">
    <w:name w:val="Comment Subject Char"/>
    <w:basedOn w:val="CommentTextChar"/>
    <w:link w:val="CommentSubject"/>
    <w:uiPriority w:val="99"/>
    <w:semiHidden/>
    <w:rsid w:val="00A545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942722">
      <w:bodyDiv w:val="1"/>
      <w:marLeft w:val="0"/>
      <w:marRight w:val="0"/>
      <w:marTop w:val="0"/>
      <w:marBottom w:val="0"/>
      <w:divBdr>
        <w:top w:val="none" w:sz="0" w:space="0" w:color="auto"/>
        <w:left w:val="none" w:sz="0" w:space="0" w:color="auto"/>
        <w:bottom w:val="none" w:sz="0" w:space="0" w:color="auto"/>
        <w:right w:val="none" w:sz="0" w:space="0" w:color="auto"/>
      </w:divBdr>
      <w:divsChild>
        <w:div w:id="795879030">
          <w:marLeft w:val="0"/>
          <w:marRight w:val="0"/>
          <w:marTop w:val="0"/>
          <w:marBottom w:val="75"/>
          <w:divBdr>
            <w:top w:val="none" w:sz="0" w:space="0" w:color="auto"/>
            <w:left w:val="none" w:sz="0" w:space="0" w:color="auto"/>
            <w:bottom w:val="none" w:sz="0" w:space="0" w:color="auto"/>
            <w:right w:val="none" w:sz="0" w:space="0" w:color="auto"/>
          </w:divBdr>
        </w:div>
      </w:divsChild>
    </w:div>
    <w:div w:id="144129885">
      <w:bodyDiv w:val="1"/>
      <w:marLeft w:val="0"/>
      <w:marRight w:val="0"/>
      <w:marTop w:val="0"/>
      <w:marBottom w:val="0"/>
      <w:divBdr>
        <w:top w:val="none" w:sz="0" w:space="0" w:color="auto"/>
        <w:left w:val="none" w:sz="0" w:space="0" w:color="auto"/>
        <w:bottom w:val="none" w:sz="0" w:space="0" w:color="auto"/>
        <w:right w:val="none" w:sz="0" w:space="0" w:color="auto"/>
      </w:divBdr>
    </w:div>
    <w:div w:id="1072387753">
      <w:bodyDiv w:val="1"/>
      <w:marLeft w:val="0"/>
      <w:marRight w:val="0"/>
      <w:marTop w:val="0"/>
      <w:marBottom w:val="0"/>
      <w:divBdr>
        <w:top w:val="none" w:sz="0" w:space="0" w:color="auto"/>
        <w:left w:val="none" w:sz="0" w:space="0" w:color="auto"/>
        <w:bottom w:val="none" w:sz="0" w:space="0" w:color="auto"/>
        <w:right w:val="none" w:sz="0" w:space="0" w:color="auto"/>
      </w:divBdr>
    </w:div>
    <w:div w:id="1877499089">
      <w:bodyDiv w:val="1"/>
      <w:marLeft w:val="0"/>
      <w:marRight w:val="0"/>
      <w:marTop w:val="0"/>
      <w:marBottom w:val="0"/>
      <w:divBdr>
        <w:top w:val="none" w:sz="0" w:space="0" w:color="auto"/>
        <w:left w:val="none" w:sz="0" w:space="0" w:color="auto"/>
        <w:bottom w:val="none" w:sz="0" w:space="0" w:color="auto"/>
        <w:right w:val="none" w:sz="0" w:space="0" w:color="auto"/>
      </w:divBdr>
    </w:div>
    <w:div w:id="188416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fin.bg/bg/157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infin.bg/upload/54458/02+Provision+of+ex-ante+control+of+document+projects.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minfin.bg/upload/54457/01+-+Management+costs+and+implementation+of+investmen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11205-D393-4195-8BE0-AFBE9525E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4282</Words>
  <Characters>24412</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 ZHIVKOV VITYAKOV</dc:creator>
  <cp:keywords/>
  <dc:description/>
  <cp:lastModifiedBy>KETI STOYANOVA KARACHOLOVA</cp:lastModifiedBy>
  <cp:revision>3</cp:revision>
  <cp:lastPrinted>2024-06-14T06:32:00Z</cp:lastPrinted>
  <dcterms:created xsi:type="dcterms:W3CDTF">2024-06-25T07:07:00Z</dcterms:created>
  <dcterms:modified xsi:type="dcterms:W3CDTF">2024-06-26T07:53:00Z</dcterms:modified>
</cp:coreProperties>
</file>